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66" w:rsidRPr="00570966" w:rsidRDefault="00570966" w:rsidP="00570C85">
      <w:pPr>
        <w:pStyle w:val="En-tte"/>
        <w:jc w:val="right"/>
        <w:rPr>
          <w:sz w:val="8"/>
          <w:szCs w:val="8"/>
        </w:rPr>
      </w:pPr>
      <w:bookmarkStart w:id="0" w:name="_GoBack"/>
      <w:bookmarkEnd w:id="0"/>
      <w:r w:rsidRPr="00570966">
        <w:rPr>
          <w:rFonts w:ascii="Times New Roman" w:hAnsi="Times New Roman" w:cs="Times New Roman"/>
          <w:sz w:val="24"/>
          <w:szCs w:val="24"/>
        </w:rPr>
        <w:t xml:space="preserve">Groupe Départemental </w:t>
      </w:r>
      <w:r w:rsidR="00570C85">
        <w:rPr>
          <w:rFonts w:ascii="Times New Roman" w:hAnsi="Times New Roman" w:cs="Times New Roman"/>
          <w:sz w:val="24"/>
          <w:szCs w:val="24"/>
        </w:rPr>
        <w:t>Maîtrise de la langue française 27</w:t>
      </w:r>
    </w:p>
    <w:tbl>
      <w:tblPr>
        <w:tblStyle w:val="Grilledutableau"/>
        <w:tblW w:w="15388" w:type="dxa"/>
        <w:tblLook w:val="04A0" w:firstRow="1" w:lastRow="0" w:firstColumn="1" w:lastColumn="0" w:noHBand="0" w:noVBand="1"/>
      </w:tblPr>
      <w:tblGrid>
        <w:gridCol w:w="13320"/>
        <w:gridCol w:w="992"/>
        <w:gridCol w:w="1076"/>
      </w:tblGrid>
      <w:tr w:rsidR="00A27E3A" w:rsidRPr="00DB0C5A" w:rsidTr="000114D6">
        <w:tc>
          <w:tcPr>
            <w:tcW w:w="15388" w:type="dxa"/>
            <w:gridSpan w:val="3"/>
            <w:shd w:val="clear" w:color="auto" w:fill="FFF2CC" w:themeFill="accent4" w:themeFillTint="33"/>
          </w:tcPr>
          <w:p w:rsidR="00A27E3A" w:rsidRDefault="00A27E3A" w:rsidP="00006D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Pour analyser un manuel de lecture</w:t>
            </w:r>
          </w:p>
          <w:p w:rsidR="00A27E3A" w:rsidRPr="00A27E3A" w:rsidRDefault="00A27E3A" w:rsidP="00006D58">
            <w:pPr>
              <w:jc w:val="center"/>
              <w:rPr>
                <w:sz w:val="28"/>
                <w:szCs w:val="28"/>
              </w:rPr>
            </w:pPr>
            <w:r w:rsidRPr="00A27E3A">
              <w:rPr>
                <w:sz w:val="28"/>
                <w:szCs w:val="28"/>
              </w:rPr>
              <w:t xml:space="preserve">Les 5 domaines et 31 tâches </w:t>
            </w:r>
          </w:p>
          <w:p w:rsidR="00A27E3A" w:rsidRPr="00A27E3A" w:rsidRDefault="00A27E3A" w:rsidP="00006D58">
            <w:pPr>
              <w:jc w:val="center"/>
              <w:rPr>
                <w:sz w:val="28"/>
                <w:szCs w:val="28"/>
              </w:rPr>
            </w:pPr>
            <w:r w:rsidRPr="00A27E3A">
              <w:rPr>
                <w:sz w:val="28"/>
                <w:szCs w:val="28"/>
              </w:rPr>
              <w:t>de l’enseignement de la lecture-écriture au Cycle 2</w:t>
            </w:r>
          </w:p>
          <w:p w:rsidR="00A27E3A" w:rsidRPr="00DB0C5A" w:rsidRDefault="00A27E3A" w:rsidP="00006D58">
            <w:pPr>
              <w:jc w:val="center"/>
              <w:rPr>
                <w:b/>
                <w:sz w:val="28"/>
                <w:szCs w:val="28"/>
              </w:rPr>
            </w:pPr>
            <w:r w:rsidRPr="00A27E3A">
              <w:rPr>
                <w:sz w:val="28"/>
                <w:szCs w:val="28"/>
              </w:rPr>
              <w:t>d’après les travaux du groupe LIRE&amp;ECRIRE</w:t>
            </w:r>
          </w:p>
        </w:tc>
      </w:tr>
      <w:tr w:rsidR="00A27E3A" w:rsidRPr="00DB0C5A" w:rsidTr="00393EDC">
        <w:tc>
          <w:tcPr>
            <w:tcW w:w="13320" w:type="dxa"/>
            <w:shd w:val="clear" w:color="auto" w:fill="EFC9ED"/>
          </w:tcPr>
          <w:p w:rsidR="00A27E3A" w:rsidRPr="00DB0C5A" w:rsidRDefault="00A27E3A" w:rsidP="00A27E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PG : Phonographie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992" w:type="dxa"/>
            <w:shd w:val="clear" w:color="auto" w:fill="EFC9ED"/>
          </w:tcPr>
          <w:p w:rsidR="00A27E3A" w:rsidRPr="00DB0C5A" w:rsidRDefault="00A27E3A" w:rsidP="00006D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oui</w:t>
            </w:r>
          </w:p>
        </w:tc>
        <w:tc>
          <w:tcPr>
            <w:tcW w:w="1076" w:type="dxa"/>
            <w:shd w:val="clear" w:color="auto" w:fill="EFC9ED"/>
          </w:tcPr>
          <w:p w:rsidR="00A27E3A" w:rsidRPr="00DB0C5A" w:rsidRDefault="00A27E3A" w:rsidP="00006D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non</w:t>
            </w:r>
          </w:p>
        </w:tc>
      </w:tr>
      <w:tr w:rsidR="00A27E3A" w:rsidRPr="00DB0C5A" w:rsidTr="00393EDC">
        <w:tc>
          <w:tcPr>
            <w:tcW w:w="13320" w:type="dxa"/>
            <w:shd w:val="clear" w:color="auto" w:fill="EFC9ED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PG 1 : Etudier les phonèmes (sans écrit)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EFC9ED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PG 2 : étudier les syllabes orales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EFC9ED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PG 3 : étudier les lettres (noms, différentes écritures)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EFC9ED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PG 4 : Etudier les correspondances entre phonèmes et graphèmes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EFC9ED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PG 5 : Etudier la combinatoire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4312" w:type="dxa"/>
            <w:gridSpan w:val="2"/>
            <w:shd w:val="clear" w:color="auto" w:fill="E098DD"/>
          </w:tcPr>
          <w:p w:rsidR="00A27E3A" w:rsidRPr="00DB0C5A" w:rsidRDefault="00A27E3A" w:rsidP="00006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 : Compréhension</w:t>
            </w:r>
          </w:p>
        </w:tc>
        <w:tc>
          <w:tcPr>
            <w:tcW w:w="1076" w:type="dxa"/>
            <w:shd w:val="clear" w:color="auto" w:fill="E098DD"/>
          </w:tcPr>
          <w:p w:rsidR="00A27E3A" w:rsidRPr="00DB0C5A" w:rsidRDefault="00A27E3A" w:rsidP="00006D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E6ACE3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C1 : Définir ou expliciter une intention de lecture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E6ACE3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C2 : Anticiper, formuler ou vérifier des hypothèses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E6ACE3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C3 : Décrire commenter une illustration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E6ACE3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C4 : Expliquer ou reformuler le sens ou évoquer une représentation mentale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E6ACE3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C5 : produire un rappel de récit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E6ACE3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C6 : rendre explicite une information implicite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E6ACE3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C7 : proposer débattre ou négocier une interprétation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E6ACE3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C8 : réaliser une tâche écrite impliquant la compréhension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E6ACE3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C9 : corriger une tâche écrite portant sur la compréhension.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4312" w:type="dxa"/>
            <w:gridSpan w:val="2"/>
            <w:shd w:val="clear" w:color="auto" w:fill="E2F9FE"/>
          </w:tcPr>
          <w:p w:rsidR="00A27E3A" w:rsidRPr="00DB0C5A" w:rsidRDefault="00A27E3A" w:rsidP="00006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 : Lecture</w:t>
            </w:r>
          </w:p>
        </w:tc>
        <w:tc>
          <w:tcPr>
            <w:tcW w:w="1076" w:type="dxa"/>
            <w:shd w:val="clear" w:color="auto" w:fill="E2F9FE"/>
          </w:tcPr>
          <w:p w:rsidR="00A27E3A" w:rsidRPr="00DB0C5A" w:rsidRDefault="00A27E3A" w:rsidP="00006D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E2F9FE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L1 : lire silencieusement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E2F9FE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L2 : reconnaître un mot entier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E2F9FE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L3 : déchiffrer un mot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E2F9FE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L4 : Lire à haute voix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E2F9FE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L5 : Ecouter lire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4312" w:type="dxa"/>
            <w:gridSpan w:val="2"/>
            <w:shd w:val="clear" w:color="auto" w:fill="93E7FB"/>
          </w:tcPr>
          <w:p w:rsidR="00A27E3A" w:rsidRPr="00DB0C5A" w:rsidRDefault="00A27E3A" w:rsidP="00006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 : Ecriture</w:t>
            </w:r>
          </w:p>
        </w:tc>
        <w:tc>
          <w:tcPr>
            <w:tcW w:w="1076" w:type="dxa"/>
            <w:shd w:val="clear" w:color="auto" w:fill="93E7FB"/>
          </w:tcPr>
          <w:p w:rsidR="00A27E3A" w:rsidRPr="00DB0C5A" w:rsidRDefault="00A27E3A" w:rsidP="00006D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93E7FB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E1 : Calligraphier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93E7FB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E2 : Copier avec modèle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93E7FB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E3 : copier après disparition du modèle (copie différée)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93E7FB"/>
          </w:tcPr>
          <w:p w:rsidR="00A27E3A" w:rsidRPr="00DB0C5A" w:rsidRDefault="00A27E3A" w:rsidP="00006D5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E4 : écrire sous dictée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93E7FB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E5 : produire en combinant des unités linguistiques déjà imprimées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93E7FB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E6 : produire en dictant à autrui 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93E7FB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E7 : Produire en encodant soi-même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93E7FB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E8 : Définir, organiser, planifier la tâche d’écriture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93E7FB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>E9 : revenir sur son écrit</w:t>
            </w:r>
          </w:p>
        </w:tc>
        <w:tc>
          <w:tcPr>
            <w:tcW w:w="992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006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4312" w:type="dxa"/>
            <w:gridSpan w:val="2"/>
            <w:shd w:val="clear" w:color="auto" w:fill="auto"/>
          </w:tcPr>
          <w:p w:rsidR="00A27E3A" w:rsidRPr="00DB0C5A" w:rsidRDefault="00A27E3A" w:rsidP="00645A1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EL : Etude de la langue</w:t>
            </w:r>
          </w:p>
        </w:tc>
        <w:tc>
          <w:tcPr>
            <w:tcW w:w="1076" w:type="dxa"/>
          </w:tcPr>
          <w:p w:rsidR="00A27E3A" w:rsidRPr="00DB0C5A" w:rsidRDefault="00A27E3A" w:rsidP="00645A12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C5E0B3" w:themeFill="accent6" w:themeFillTint="66"/>
          </w:tcPr>
          <w:p w:rsidR="00A27E3A" w:rsidRPr="00DB0C5A" w:rsidRDefault="00A27E3A" w:rsidP="008F4748">
            <w:pPr>
              <w:spacing w:before="2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EL 1 : Lexique (sens et construction des mots)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 xml:space="preserve">Expliquer le sens d’un mot (nouveau ou polysémique) en contexte 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 xml:space="preserve">Expliquer un mot à partir d’une image (« mot du jour ») 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Trouver un mot à partir d’une définition 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 xml:space="preserve"> Mimer le sens d’un mot 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 xml:space="preserve">Trouver des phrases utilisant des homonymes (exemples : vers/vert) Associer un mot à son contraire (antonyme) </w:t>
            </w:r>
          </w:p>
          <w:p w:rsidR="00A27E3A" w:rsidRPr="00DB0C5A" w:rsidRDefault="00A27E3A" w:rsidP="008F4748">
            <w:pPr>
              <w:shd w:val="clear" w:color="auto" w:fill="C5E0B3" w:themeFill="accent6" w:themeFillTint="6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 xml:space="preserve">Faire des collections et trouver des mots englobant la collection - Trouver / chasser une image ou un mot intrus par le sens (et non pas intrus par sa graphie par exemple) </w:t>
            </w:r>
          </w:p>
          <w:p w:rsidR="00A27E3A" w:rsidRPr="00DB0C5A" w:rsidRDefault="00A27E3A" w:rsidP="008F4748">
            <w:pPr>
              <w:shd w:val="clear" w:color="auto" w:fill="C5E0B3" w:themeFill="accent6" w:themeFillTint="6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 xml:space="preserve">Recenser des mots pour parler de quelque chose (de héros, de contes, etc.) </w:t>
            </w:r>
          </w:p>
          <w:p w:rsidR="00A27E3A" w:rsidRPr="00DB0C5A" w:rsidRDefault="00A27E3A" w:rsidP="008F4748">
            <w:pPr>
              <w:shd w:val="clear" w:color="auto" w:fill="C5E0B3" w:themeFill="accent6" w:themeFillTint="6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 xml:space="preserve">Construire une série en trouvant des mots qui ressemblent à un mot donné (famille de mots, dérivation) </w:t>
            </w:r>
          </w:p>
          <w:p w:rsidR="00A27E3A" w:rsidRPr="00DB0C5A" w:rsidRDefault="00A27E3A" w:rsidP="008F4748">
            <w:pPr>
              <w:shd w:val="clear" w:color="auto" w:fill="C5E0B3" w:themeFill="accent6" w:themeFillTint="66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 xml:space="preserve">Réemployer des mots déjà rencontrés 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>S’interroger pour retrouver où l’on a rencontré un mot (dans une poésie, en français ou dans d'autres disciplines…)</w:t>
            </w:r>
          </w:p>
        </w:tc>
        <w:tc>
          <w:tcPr>
            <w:tcW w:w="992" w:type="dxa"/>
            <w:shd w:val="clear" w:color="auto" w:fill="auto"/>
          </w:tcPr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C5E0B3" w:themeFill="accent6" w:themeFillTint="66"/>
          </w:tcPr>
          <w:p w:rsidR="00A27E3A" w:rsidRPr="00DB0C5A" w:rsidRDefault="00A27E3A" w:rsidP="008F4748">
            <w:pPr>
              <w:spacing w:before="2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EL 2 : Syntaxe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(organisation des mots dans la phrase, des phrases dans le texte, natures …)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 xml:space="preserve">Repérer les phrases d’un texte, les mots d’une phrase, les groupes de mots d’une phrase 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 xml:space="preserve">Différencier ligne et phrase 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 xml:space="preserve">Mettre en ordre les mots d’une phrase 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 xml:space="preserve">Faire une phrase syntaxiquement correcte à partir d’une liste de mots 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 xml:space="preserve">Différencier les phrases syntaxiquement correctes des phrases syntaxiquement incorrectes  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 xml:space="preserve">Dans une phrase, remplacer des mots par d’autres, en ajouter ou en supprimer, et juger de l’acceptabilité de cette phrase  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 xml:space="preserve">Repérer des signes de ponctuation (point, virgule, points d’interrogation et d’exclamation, tirets) et comprendre leurs fonctions 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Trier, catégoriser (« ranger ensemble ») les mots d’une phrase ou d’un texte : mots outils, verbe, nom, etc. 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 xml:space="preserve">Faire ou compléter des collections de groupes grammaticaux (déterminant/nom ; déterminant/nom/adjectif ; au pluriel, au singulier, au masculin et au féminin) et dégager des règles à partir de ces collections. 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 xml:space="preserve">Associer un pronom personnel et le nom qu’il remplace  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>Étudier des mots outils fréquents (pronoms personnels, déterminants, prépositions) et questionner leur valeur : faire percevoir la signification d’un mot outil par opposition à un autre (ex. un bateau / des bateaux)</w:t>
            </w:r>
          </w:p>
        </w:tc>
        <w:tc>
          <w:tcPr>
            <w:tcW w:w="992" w:type="dxa"/>
          </w:tcPr>
          <w:p w:rsidR="00A27E3A" w:rsidRPr="00DB0C5A" w:rsidRDefault="00A27E3A" w:rsidP="008F4748">
            <w:pPr>
              <w:spacing w:before="240"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8F4748">
            <w:pPr>
              <w:spacing w:before="240" w:line="360" w:lineRule="auto"/>
              <w:rPr>
                <w:sz w:val="28"/>
                <w:szCs w:val="28"/>
              </w:rPr>
            </w:pPr>
          </w:p>
        </w:tc>
      </w:tr>
      <w:tr w:rsidR="00A27E3A" w:rsidRPr="00DB0C5A" w:rsidTr="00393EDC">
        <w:tc>
          <w:tcPr>
            <w:tcW w:w="13320" w:type="dxa"/>
            <w:shd w:val="clear" w:color="auto" w:fill="C5E0B3" w:themeFill="accent6" w:themeFillTint="66"/>
          </w:tcPr>
          <w:p w:rsidR="00A27E3A" w:rsidRPr="00DB0C5A" w:rsidRDefault="00A27E3A" w:rsidP="008F4748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EL 3 : morphologie</w:t>
            </w:r>
            <w:r w:rsidRPr="00DB0C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(orthographe des mots, chaîne des accords, désinences verbales)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 xml:space="preserve">Observer l’orthographe de mots variables ou invariables 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 xml:space="preserve">Mémoriser l’orthographe de mots fréquents déjà rencontrés 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>Identifier / orthographier les marques grammaticales : singulier / pluriel ; masculin / féminin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 xml:space="preserve">Étudier les formes verbales (temps, genre et nombre) 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 xml:space="preserve">S’interroger sur l’orthographe de mots contenant des lettres muettes lexicales (chat) </w:t>
            </w:r>
          </w:p>
          <w:p w:rsidR="00A27E3A" w:rsidRPr="00DB0C5A" w:rsidRDefault="00A27E3A" w:rsidP="008F474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5A">
              <w:rPr>
                <w:rFonts w:ascii="Times New Roman" w:hAnsi="Times New Roman" w:cs="Times New Roman"/>
                <w:sz w:val="28"/>
                <w:szCs w:val="28"/>
              </w:rPr>
              <w:t>Observer et formuler une régularité grammaticale</w:t>
            </w:r>
          </w:p>
          <w:p w:rsidR="00A27E3A" w:rsidRPr="00DB0C5A" w:rsidRDefault="00A27E3A" w:rsidP="008F4748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27E3A" w:rsidRPr="00DB0C5A" w:rsidRDefault="00A27E3A" w:rsidP="008F4748">
            <w:pPr>
              <w:spacing w:before="240" w:line="360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27E3A" w:rsidRPr="00DB0C5A" w:rsidRDefault="00A27E3A" w:rsidP="008F4748">
            <w:pPr>
              <w:spacing w:before="240" w:line="360" w:lineRule="auto"/>
              <w:rPr>
                <w:sz w:val="28"/>
                <w:szCs w:val="28"/>
              </w:rPr>
            </w:pPr>
          </w:p>
        </w:tc>
      </w:tr>
    </w:tbl>
    <w:p w:rsidR="002D4EC2" w:rsidRDefault="002D4EC2" w:rsidP="00006D58"/>
    <w:sectPr w:rsidR="002D4EC2" w:rsidSect="00827F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6F" w:rsidRDefault="00580F6F" w:rsidP="00570966">
      <w:pPr>
        <w:spacing w:after="0" w:line="240" w:lineRule="auto"/>
      </w:pPr>
      <w:r>
        <w:separator/>
      </w:r>
    </w:p>
  </w:endnote>
  <w:endnote w:type="continuationSeparator" w:id="0">
    <w:p w:rsidR="00580F6F" w:rsidRDefault="00580F6F" w:rsidP="0057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6F" w:rsidRDefault="00580F6F" w:rsidP="00570966">
      <w:pPr>
        <w:spacing w:after="0" w:line="240" w:lineRule="auto"/>
      </w:pPr>
      <w:r>
        <w:separator/>
      </w:r>
    </w:p>
  </w:footnote>
  <w:footnote w:type="continuationSeparator" w:id="0">
    <w:p w:rsidR="00580F6F" w:rsidRDefault="00580F6F" w:rsidP="00570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5B"/>
    <w:rsid w:val="00006D58"/>
    <w:rsid w:val="00043CDE"/>
    <w:rsid w:val="00220B15"/>
    <w:rsid w:val="002824BA"/>
    <w:rsid w:val="002D4EC2"/>
    <w:rsid w:val="00393EDC"/>
    <w:rsid w:val="003F330D"/>
    <w:rsid w:val="00570966"/>
    <w:rsid w:val="00570C85"/>
    <w:rsid w:val="00576B7A"/>
    <w:rsid w:val="00580F6F"/>
    <w:rsid w:val="005A5615"/>
    <w:rsid w:val="00645A12"/>
    <w:rsid w:val="006963EB"/>
    <w:rsid w:val="007134D0"/>
    <w:rsid w:val="007A085C"/>
    <w:rsid w:val="007B58FA"/>
    <w:rsid w:val="00827F9E"/>
    <w:rsid w:val="00876B1A"/>
    <w:rsid w:val="008F4748"/>
    <w:rsid w:val="009C165C"/>
    <w:rsid w:val="00A27E3A"/>
    <w:rsid w:val="00B1476F"/>
    <w:rsid w:val="00B71286"/>
    <w:rsid w:val="00BF53CA"/>
    <w:rsid w:val="00C16D5B"/>
    <w:rsid w:val="00D170D0"/>
    <w:rsid w:val="00DB0C5A"/>
    <w:rsid w:val="00F31EF6"/>
    <w:rsid w:val="00F4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56E0D-8109-47A7-84DB-349FEB4C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C1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C1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7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0966"/>
  </w:style>
  <w:style w:type="paragraph" w:styleId="Pieddepage">
    <w:name w:val="footer"/>
    <w:basedOn w:val="Normal"/>
    <w:link w:val="PieddepageCar"/>
    <w:uiPriority w:val="99"/>
    <w:unhideWhenUsed/>
    <w:rsid w:val="0057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0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2019-07-26T15:57:00Z</dcterms:created>
  <dcterms:modified xsi:type="dcterms:W3CDTF">2019-07-26T15:57:00Z</dcterms:modified>
</cp:coreProperties>
</file>