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A3" w:rsidRPr="00BF2E05" w:rsidRDefault="00CD16A3" w:rsidP="00BF2E05">
      <w:pPr>
        <w:spacing w:after="0"/>
        <w:jc w:val="center"/>
        <w:rPr>
          <w:b/>
          <w:sz w:val="24"/>
          <w:szCs w:val="24"/>
        </w:rPr>
      </w:pPr>
      <w:r>
        <w:rPr>
          <w:b/>
          <w:sz w:val="24"/>
          <w:szCs w:val="24"/>
        </w:rPr>
        <w:t>Discu</w:t>
      </w:r>
      <w:r w:rsidR="00BF2E05">
        <w:rPr>
          <w:b/>
          <w:sz w:val="24"/>
          <w:szCs w:val="24"/>
        </w:rPr>
        <w:t>ssion à visée philosophique  N°7 </w:t>
      </w:r>
      <w:proofErr w:type="gramStart"/>
      <w:r w:rsidR="00BF2E05">
        <w:rPr>
          <w:b/>
          <w:sz w:val="24"/>
          <w:szCs w:val="24"/>
        </w:rPr>
        <w:t xml:space="preserve">: </w:t>
      </w:r>
      <w:r>
        <w:rPr>
          <w:b/>
          <w:sz w:val="36"/>
          <w:szCs w:val="36"/>
        </w:rPr>
        <w:t xml:space="preserve"> </w:t>
      </w:r>
      <w:r w:rsidR="009D564C">
        <w:rPr>
          <w:b/>
          <w:sz w:val="36"/>
          <w:szCs w:val="36"/>
        </w:rPr>
        <w:t>«</w:t>
      </w:r>
      <w:proofErr w:type="gramEnd"/>
      <w:r w:rsidR="009D564C">
        <w:rPr>
          <w:b/>
          <w:sz w:val="36"/>
          <w:szCs w:val="36"/>
        </w:rPr>
        <w:t> C’est beau ou pas beau</w:t>
      </w:r>
      <w:r w:rsidR="00144D61">
        <w:rPr>
          <w:b/>
          <w:sz w:val="36"/>
          <w:szCs w:val="36"/>
        </w:rPr>
        <w:t> ? »</w:t>
      </w:r>
    </w:p>
    <w:tbl>
      <w:tblPr>
        <w:tblStyle w:val="Grilledutableau"/>
        <w:tblW w:w="0" w:type="auto"/>
        <w:tblLook w:val="04A0"/>
      </w:tblPr>
      <w:tblGrid>
        <w:gridCol w:w="2518"/>
        <w:gridCol w:w="8111"/>
      </w:tblGrid>
      <w:tr w:rsidR="00CD16A3" w:rsidTr="00CD16A3">
        <w:tc>
          <w:tcPr>
            <w:tcW w:w="2518" w:type="dxa"/>
            <w:tcBorders>
              <w:top w:val="single" w:sz="4" w:space="0" w:color="auto"/>
              <w:left w:val="single" w:sz="4" w:space="0" w:color="auto"/>
              <w:bottom w:val="single" w:sz="4" w:space="0" w:color="auto"/>
              <w:right w:val="single" w:sz="4" w:space="0" w:color="auto"/>
            </w:tcBorders>
            <w:vAlign w:val="center"/>
            <w:hideMark/>
          </w:tcPr>
          <w:p w:rsidR="00CD16A3" w:rsidRDefault="00CD16A3">
            <w:pPr>
              <w:jc w:val="center"/>
              <w:rPr>
                <w:b/>
                <w:sz w:val="24"/>
                <w:szCs w:val="24"/>
              </w:rPr>
            </w:pPr>
            <w:r>
              <w:rPr>
                <w:b/>
                <w:sz w:val="24"/>
                <w:szCs w:val="24"/>
              </w:rPr>
              <w:t>Enjeu(x) philosophique(s)</w:t>
            </w:r>
          </w:p>
        </w:tc>
        <w:tc>
          <w:tcPr>
            <w:tcW w:w="8111" w:type="dxa"/>
            <w:tcBorders>
              <w:top w:val="single" w:sz="4" w:space="0" w:color="auto"/>
              <w:left w:val="single" w:sz="4" w:space="0" w:color="auto"/>
              <w:bottom w:val="single" w:sz="4" w:space="0" w:color="auto"/>
              <w:right w:val="single" w:sz="4" w:space="0" w:color="auto"/>
            </w:tcBorders>
            <w:hideMark/>
          </w:tcPr>
          <w:p w:rsidR="00CD16A3" w:rsidRDefault="00144D61" w:rsidP="00AB0F51">
            <w:pPr>
              <w:pStyle w:val="Paragraphedeliste"/>
              <w:numPr>
                <w:ilvl w:val="0"/>
                <w:numId w:val="1"/>
              </w:numPr>
              <w:rPr>
                <w:b/>
                <w:sz w:val="24"/>
                <w:szCs w:val="24"/>
              </w:rPr>
            </w:pPr>
            <w:r>
              <w:rPr>
                <w:b/>
                <w:sz w:val="24"/>
                <w:szCs w:val="24"/>
              </w:rPr>
              <w:t>Développer une position de réflexion</w:t>
            </w:r>
          </w:p>
          <w:p w:rsidR="00144D61" w:rsidRDefault="00144D61" w:rsidP="00AB0F51">
            <w:pPr>
              <w:pStyle w:val="Paragraphedeliste"/>
              <w:numPr>
                <w:ilvl w:val="0"/>
                <w:numId w:val="1"/>
              </w:numPr>
              <w:rPr>
                <w:b/>
                <w:sz w:val="24"/>
                <w:szCs w:val="24"/>
              </w:rPr>
            </w:pPr>
            <w:r>
              <w:rPr>
                <w:b/>
                <w:sz w:val="24"/>
                <w:szCs w:val="24"/>
              </w:rPr>
              <w:t>S’approprier des  thématiques philosophiques</w:t>
            </w:r>
          </w:p>
          <w:p w:rsidR="009D564C" w:rsidRDefault="009D564C" w:rsidP="00AB0F51">
            <w:pPr>
              <w:pStyle w:val="Paragraphedeliste"/>
              <w:numPr>
                <w:ilvl w:val="0"/>
                <w:numId w:val="1"/>
              </w:numPr>
              <w:rPr>
                <w:b/>
                <w:sz w:val="24"/>
                <w:szCs w:val="24"/>
              </w:rPr>
            </w:pPr>
            <w:r>
              <w:rPr>
                <w:b/>
                <w:sz w:val="24"/>
                <w:szCs w:val="24"/>
              </w:rPr>
              <w:t>Développement une argumentation</w:t>
            </w: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tcPr>
          <w:p w:rsidR="00CD16A3" w:rsidRDefault="00CD16A3">
            <w:pPr>
              <w:jc w:val="center"/>
              <w:rPr>
                <w:b/>
                <w:sz w:val="24"/>
                <w:szCs w:val="24"/>
              </w:rPr>
            </w:pPr>
            <w:r>
              <w:rPr>
                <w:b/>
                <w:sz w:val="24"/>
                <w:szCs w:val="24"/>
              </w:rPr>
              <w:t>Objectifs :</w:t>
            </w: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tc>
        <w:tc>
          <w:tcPr>
            <w:tcW w:w="8111" w:type="dxa"/>
            <w:tcBorders>
              <w:top w:val="single" w:sz="4" w:space="0" w:color="auto"/>
              <w:left w:val="single" w:sz="4" w:space="0" w:color="auto"/>
              <w:bottom w:val="single" w:sz="4" w:space="0" w:color="auto"/>
              <w:right w:val="single" w:sz="4" w:space="0" w:color="auto"/>
            </w:tcBorders>
            <w:hideMark/>
          </w:tcPr>
          <w:p w:rsidR="009D564C" w:rsidRDefault="009D564C" w:rsidP="009D564C">
            <w:pPr>
              <w:pStyle w:val="western"/>
              <w:spacing w:before="0" w:beforeAutospacing="0" w:after="0"/>
            </w:pPr>
            <w:r w:rsidRPr="009D564C">
              <w:rPr>
                <w:b/>
                <w:bCs/>
                <w:sz w:val="24"/>
                <w:szCs w:val="24"/>
                <w:u w:val="single"/>
              </w:rPr>
              <w:t>Compétences cognitives</w:t>
            </w:r>
            <w:r>
              <w:rPr>
                <w:b/>
                <w:bCs/>
                <w:sz w:val="24"/>
                <w:szCs w:val="24"/>
              </w:rPr>
              <w:t> :</w:t>
            </w:r>
            <w:r>
              <w:rPr>
                <w:sz w:val="24"/>
                <w:szCs w:val="24"/>
              </w:rPr>
              <w:t xml:space="preserve"> Comprendre ce qui est dit (C1)- Analyser une situation et ce que disent les autres (C3)- Exprimer et justifier son opinion (C7)-Critiquer une idée (C10)- Intégrer les idées des autres (C14)- Répondre aux idées des autres (C17)</w:t>
            </w:r>
          </w:p>
          <w:p w:rsidR="009D564C" w:rsidRDefault="009D564C" w:rsidP="009D564C">
            <w:pPr>
              <w:pStyle w:val="western"/>
              <w:spacing w:before="0" w:beforeAutospacing="0" w:after="0"/>
            </w:pPr>
            <w:r>
              <w:rPr>
                <w:b/>
                <w:bCs/>
                <w:sz w:val="24"/>
                <w:szCs w:val="24"/>
                <w:u w:val="single"/>
              </w:rPr>
              <w:t xml:space="preserve">Compétences conatives : </w:t>
            </w:r>
            <w:r>
              <w:rPr>
                <w:sz w:val="24"/>
                <w:szCs w:val="24"/>
              </w:rPr>
              <w:t>Ecouter et pratiquer l’écoute (C25)- Différer attendre son tour de parole (C26)- Exprimer un désaccord (C29)- s’entendre avec les autres (C36)</w:t>
            </w:r>
          </w:p>
          <w:p w:rsidR="00CD16A3" w:rsidRPr="009D564C" w:rsidRDefault="009D564C" w:rsidP="009D564C">
            <w:pPr>
              <w:pStyle w:val="western"/>
              <w:spacing w:before="0" w:beforeAutospacing="0" w:after="0"/>
            </w:pPr>
            <w:r>
              <w:rPr>
                <w:b/>
                <w:bCs/>
                <w:sz w:val="24"/>
                <w:szCs w:val="24"/>
                <w:u w:val="single"/>
              </w:rPr>
              <w:t xml:space="preserve">Dimension affective : </w:t>
            </w:r>
            <w:r>
              <w:rPr>
                <w:sz w:val="24"/>
                <w:szCs w:val="24"/>
              </w:rPr>
              <w:t>S’accepter dans ses différences- Manifester de l’attention et de l’empathie, se soucier des autres (C44)-Expliciter ses besoins et ses sentiments (C47)- Etre attaché à des valeurs (C50)</w:t>
            </w: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tcPr>
          <w:p w:rsidR="00CD16A3" w:rsidRDefault="00CD16A3">
            <w:pPr>
              <w:jc w:val="center"/>
              <w:rPr>
                <w:b/>
                <w:sz w:val="24"/>
                <w:szCs w:val="24"/>
              </w:rPr>
            </w:pPr>
            <w:r>
              <w:rPr>
                <w:b/>
                <w:sz w:val="24"/>
                <w:szCs w:val="24"/>
              </w:rPr>
              <w:t>Matériel et support</w:t>
            </w:r>
          </w:p>
          <w:p w:rsidR="00CD16A3" w:rsidRDefault="00CD16A3">
            <w:pPr>
              <w:rPr>
                <w:b/>
                <w:sz w:val="24"/>
                <w:szCs w:val="24"/>
              </w:rPr>
            </w:pPr>
          </w:p>
        </w:tc>
        <w:tc>
          <w:tcPr>
            <w:tcW w:w="8111" w:type="dxa"/>
            <w:tcBorders>
              <w:top w:val="single" w:sz="4" w:space="0" w:color="auto"/>
              <w:left w:val="single" w:sz="4" w:space="0" w:color="auto"/>
              <w:bottom w:val="single" w:sz="4" w:space="0" w:color="auto"/>
              <w:right w:val="single" w:sz="4" w:space="0" w:color="auto"/>
            </w:tcBorders>
            <w:hideMark/>
          </w:tcPr>
          <w:p w:rsidR="00CD16A3" w:rsidRDefault="00144D61">
            <w:pPr>
              <w:jc w:val="center"/>
              <w:rPr>
                <w:sz w:val="24"/>
                <w:szCs w:val="24"/>
              </w:rPr>
            </w:pPr>
            <w:r>
              <w:rPr>
                <w:sz w:val="24"/>
                <w:szCs w:val="24"/>
              </w:rPr>
              <w:t xml:space="preserve">Affiche projetée </w:t>
            </w:r>
            <w:r w:rsidR="009D564C">
              <w:rPr>
                <w:sz w:val="24"/>
                <w:szCs w:val="24"/>
              </w:rPr>
              <w:t xml:space="preserve"> par Bayard presse « c’est beau ou </w:t>
            </w:r>
            <w:proofErr w:type="gramStart"/>
            <w:r w:rsidR="009D564C">
              <w:rPr>
                <w:sz w:val="24"/>
                <w:szCs w:val="24"/>
              </w:rPr>
              <w:t>c’est</w:t>
            </w:r>
            <w:proofErr w:type="gramEnd"/>
            <w:r w:rsidR="009D564C">
              <w:rPr>
                <w:sz w:val="24"/>
                <w:szCs w:val="24"/>
              </w:rPr>
              <w:t xml:space="preserve"> pas beau ? »</w:t>
            </w:r>
          </w:p>
          <w:p w:rsidR="00144D61" w:rsidRDefault="00144D61">
            <w:pPr>
              <w:jc w:val="center"/>
              <w:rPr>
                <w:sz w:val="24"/>
                <w:szCs w:val="24"/>
              </w:rPr>
            </w:pPr>
            <w:r>
              <w:rPr>
                <w:sz w:val="24"/>
                <w:szCs w:val="24"/>
              </w:rPr>
              <w:t>Document issu du dossier Bayard Presse</w:t>
            </w: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tcPr>
          <w:p w:rsidR="00CD16A3" w:rsidRDefault="00CD16A3">
            <w:pPr>
              <w:jc w:val="center"/>
              <w:rPr>
                <w:b/>
                <w:sz w:val="24"/>
                <w:szCs w:val="24"/>
              </w:rPr>
            </w:pPr>
            <w:r>
              <w:rPr>
                <w:b/>
                <w:sz w:val="24"/>
                <w:szCs w:val="24"/>
              </w:rPr>
              <w:t>Déroulement de l’activité</w:t>
            </w: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tc>
        <w:tc>
          <w:tcPr>
            <w:tcW w:w="8111" w:type="dxa"/>
            <w:tcBorders>
              <w:top w:val="single" w:sz="4" w:space="0" w:color="auto"/>
              <w:left w:val="single" w:sz="4" w:space="0" w:color="auto"/>
              <w:bottom w:val="single" w:sz="4" w:space="0" w:color="auto"/>
              <w:right w:val="single" w:sz="4" w:space="0" w:color="auto"/>
            </w:tcBorders>
          </w:tcPr>
          <w:p w:rsidR="00CD16A3" w:rsidRDefault="00CD16A3" w:rsidP="00AB0F51">
            <w:pPr>
              <w:pStyle w:val="Paragraphedeliste"/>
              <w:numPr>
                <w:ilvl w:val="0"/>
                <w:numId w:val="2"/>
              </w:numPr>
              <w:jc w:val="both"/>
              <w:rPr>
                <w:b/>
                <w:sz w:val="24"/>
                <w:szCs w:val="24"/>
                <w:u w:val="single"/>
              </w:rPr>
            </w:pPr>
            <w:r>
              <w:rPr>
                <w:b/>
                <w:sz w:val="24"/>
                <w:szCs w:val="24"/>
                <w:u w:val="single"/>
              </w:rPr>
              <w:t xml:space="preserve">Présentation de l’activité </w:t>
            </w:r>
            <w:r>
              <w:rPr>
                <w:i/>
                <w:sz w:val="24"/>
                <w:szCs w:val="24"/>
              </w:rPr>
              <w:t>(</w:t>
            </w:r>
            <w:proofErr w:type="spellStart"/>
            <w:r>
              <w:rPr>
                <w:i/>
                <w:sz w:val="24"/>
                <w:szCs w:val="24"/>
              </w:rPr>
              <w:t>cf</w:t>
            </w:r>
            <w:proofErr w:type="spellEnd"/>
            <w:r>
              <w:rPr>
                <w:i/>
                <w:sz w:val="24"/>
                <w:szCs w:val="24"/>
              </w:rPr>
              <w:t xml:space="preserve"> présentation générale)</w:t>
            </w:r>
          </w:p>
          <w:p w:rsidR="00CD16A3" w:rsidRDefault="00CD16A3">
            <w:pPr>
              <w:jc w:val="both"/>
              <w:rPr>
                <w:sz w:val="24"/>
                <w:szCs w:val="24"/>
              </w:rPr>
            </w:pPr>
            <w:r>
              <w:rPr>
                <w:sz w:val="24"/>
                <w:szCs w:val="24"/>
              </w:rPr>
              <w:t>Description du fonctionnement de la séance (disposition, durée, étapes…)</w:t>
            </w:r>
          </w:p>
          <w:p w:rsidR="00CD16A3" w:rsidRDefault="00CD16A3">
            <w:pPr>
              <w:jc w:val="both"/>
              <w:rPr>
                <w:sz w:val="24"/>
                <w:szCs w:val="24"/>
              </w:rPr>
            </w:pPr>
            <w:r>
              <w:rPr>
                <w:sz w:val="24"/>
                <w:szCs w:val="24"/>
              </w:rPr>
              <w:t>Consigne de prise de parole (bâton de parole)</w:t>
            </w:r>
          </w:p>
          <w:p w:rsidR="00CD16A3" w:rsidRDefault="00CD16A3">
            <w:pPr>
              <w:jc w:val="both"/>
              <w:rPr>
                <w:sz w:val="24"/>
                <w:szCs w:val="24"/>
              </w:rPr>
            </w:pPr>
            <w:r>
              <w:rPr>
                <w:sz w:val="24"/>
                <w:szCs w:val="24"/>
              </w:rPr>
              <w:t>Définition commune du « réfléchir ensemble »</w:t>
            </w:r>
          </w:p>
          <w:p w:rsidR="00CD16A3" w:rsidRDefault="00CD16A3">
            <w:pPr>
              <w:jc w:val="both"/>
              <w:rPr>
                <w:sz w:val="24"/>
                <w:szCs w:val="24"/>
              </w:rPr>
            </w:pPr>
            <w:r>
              <w:rPr>
                <w:sz w:val="24"/>
                <w:szCs w:val="24"/>
              </w:rPr>
              <w:t>Principe de fonctionnement (écouter, s’écouter, respecter l’autre, parler calmement,  laisser finir la phrase…)</w:t>
            </w:r>
          </w:p>
          <w:p w:rsidR="009D564C" w:rsidRDefault="009D564C">
            <w:pPr>
              <w:jc w:val="both"/>
              <w:rPr>
                <w:sz w:val="24"/>
                <w:szCs w:val="24"/>
              </w:rPr>
            </w:pPr>
            <w:r>
              <w:rPr>
                <w:sz w:val="24"/>
                <w:szCs w:val="24"/>
              </w:rPr>
              <w:t>Reprise de la chanson de préparation (mise en situation)</w:t>
            </w:r>
          </w:p>
          <w:p w:rsidR="00CD16A3" w:rsidRDefault="00CD16A3">
            <w:pPr>
              <w:jc w:val="both"/>
              <w:rPr>
                <w:sz w:val="16"/>
                <w:szCs w:val="16"/>
              </w:rPr>
            </w:pPr>
          </w:p>
          <w:p w:rsidR="009D564C" w:rsidRDefault="009D564C" w:rsidP="00AB0F51">
            <w:pPr>
              <w:pStyle w:val="Paragraphedeliste"/>
              <w:numPr>
                <w:ilvl w:val="0"/>
                <w:numId w:val="2"/>
              </w:numPr>
              <w:jc w:val="both"/>
              <w:rPr>
                <w:b/>
                <w:sz w:val="24"/>
                <w:szCs w:val="24"/>
                <w:u w:val="single"/>
              </w:rPr>
            </w:pPr>
            <w:r>
              <w:rPr>
                <w:b/>
                <w:sz w:val="24"/>
                <w:szCs w:val="24"/>
                <w:u w:val="single"/>
              </w:rPr>
              <w:t>Découverte du poster (Image puzzle)</w:t>
            </w:r>
          </w:p>
          <w:p w:rsidR="009D564C" w:rsidRDefault="009D564C" w:rsidP="009D564C">
            <w:pPr>
              <w:jc w:val="both"/>
              <w:rPr>
                <w:sz w:val="24"/>
                <w:szCs w:val="24"/>
              </w:rPr>
            </w:pPr>
            <w:r>
              <w:rPr>
                <w:sz w:val="24"/>
                <w:szCs w:val="24"/>
              </w:rPr>
              <w:t xml:space="preserve">Le poster proposé est masqué par une </w:t>
            </w:r>
            <w:proofErr w:type="spellStart"/>
            <w:r>
              <w:rPr>
                <w:sz w:val="24"/>
                <w:szCs w:val="24"/>
              </w:rPr>
              <w:t>cartonnette</w:t>
            </w:r>
            <w:proofErr w:type="spellEnd"/>
            <w:r>
              <w:rPr>
                <w:sz w:val="24"/>
                <w:szCs w:val="24"/>
              </w:rPr>
              <w:t xml:space="preserve"> possédant des fenêtres numérotées de 1 à 10. Dans l’ordre de la file numérique, l’enseignant relève le cache et demande aux enfants d’émettre des hypothèses quant à l’élément dévoilé : description puis identification. Celles-ci sont  validées immédiatement si les indices sont suffisants, sinon, elles restent en attente de validations les éléments ultérieurs</w:t>
            </w:r>
          </w:p>
          <w:p w:rsidR="009D564C" w:rsidRDefault="009D564C" w:rsidP="009D564C">
            <w:pPr>
              <w:jc w:val="both"/>
              <w:rPr>
                <w:sz w:val="24"/>
                <w:szCs w:val="24"/>
              </w:rPr>
            </w:pPr>
            <w:r>
              <w:rPr>
                <w:sz w:val="24"/>
                <w:szCs w:val="24"/>
              </w:rPr>
              <w:t>Les éléments proposés sont des parties de dessins mais également des mots (« beau »,</w:t>
            </w:r>
            <w:r w:rsidR="00BF2E05">
              <w:rPr>
                <w:sz w:val="24"/>
                <w:szCs w:val="24"/>
              </w:rPr>
              <w:t xml:space="preserve"> </w:t>
            </w:r>
            <w:r>
              <w:rPr>
                <w:sz w:val="24"/>
                <w:szCs w:val="24"/>
              </w:rPr>
              <w:t>« pas beau ») ainsi qu’un signe de ponctuation (« ? ») pour introduire la question.</w:t>
            </w:r>
          </w:p>
          <w:p w:rsidR="009D564C" w:rsidRPr="009D564C" w:rsidRDefault="009D564C" w:rsidP="009D564C">
            <w:pPr>
              <w:jc w:val="both"/>
              <w:rPr>
                <w:sz w:val="24"/>
                <w:szCs w:val="24"/>
              </w:rPr>
            </w:pPr>
            <w:r>
              <w:rPr>
                <w:sz w:val="24"/>
                <w:szCs w:val="24"/>
              </w:rPr>
              <w:t>L’enjeu est d’utiliser</w:t>
            </w:r>
            <w:r w:rsidR="00CF6A14">
              <w:rPr>
                <w:sz w:val="24"/>
                <w:szCs w:val="24"/>
              </w:rPr>
              <w:t xml:space="preserve"> et de croiser</w:t>
            </w:r>
            <w:r>
              <w:rPr>
                <w:sz w:val="24"/>
                <w:szCs w:val="24"/>
              </w:rPr>
              <w:t xml:space="preserve"> les indices pour découvrir le contenu de l’affiche</w:t>
            </w:r>
            <w:r w:rsidR="00CF6A14">
              <w:rPr>
                <w:sz w:val="24"/>
                <w:szCs w:val="24"/>
              </w:rPr>
              <w:t>.</w:t>
            </w:r>
          </w:p>
          <w:p w:rsidR="00CD16A3" w:rsidRDefault="00CD16A3" w:rsidP="00AB0F51">
            <w:pPr>
              <w:pStyle w:val="Paragraphedeliste"/>
              <w:numPr>
                <w:ilvl w:val="0"/>
                <w:numId w:val="2"/>
              </w:numPr>
              <w:jc w:val="both"/>
              <w:rPr>
                <w:b/>
                <w:sz w:val="24"/>
                <w:szCs w:val="24"/>
                <w:u w:val="single"/>
              </w:rPr>
            </w:pPr>
            <w:r>
              <w:rPr>
                <w:b/>
                <w:sz w:val="24"/>
                <w:szCs w:val="24"/>
                <w:u w:val="single"/>
              </w:rPr>
              <w:t>Description du poster (compréhension)</w:t>
            </w:r>
          </w:p>
          <w:p w:rsidR="000A0422" w:rsidRPr="000A0422" w:rsidRDefault="000A0422">
            <w:pPr>
              <w:jc w:val="both"/>
              <w:rPr>
                <w:sz w:val="16"/>
                <w:szCs w:val="16"/>
              </w:rPr>
            </w:pPr>
          </w:p>
          <w:p w:rsidR="00CD16A3" w:rsidRDefault="00CD16A3">
            <w:pPr>
              <w:jc w:val="both"/>
              <w:rPr>
                <w:sz w:val="24"/>
                <w:szCs w:val="24"/>
              </w:rPr>
            </w:pPr>
            <w:r>
              <w:rPr>
                <w:sz w:val="24"/>
                <w:szCs w:val="24"/>
              </w:rPr>
              <w:t>Elle se fera suivant de</w:t>
            </w:r>
            <w:r w:rsidR="00BF2E05">
              <w:rPr>
                <w:sz w:val="24"/>
                <w:szCs w:val="24"/>
              </w:rPr>
              <w:t>ux</w:t>
            </w:r>
            <w:r>
              <w:rPr>
                <w:sz w:val="24"/>
                <w:szCs w:val="24"/>
              </w:rPr>
              <w:t xml:space="preserve"> mode</w:t>
            </w:r>
            <w:r w:rsidR="00BF2E05">
              <w:rPr>
                <w:sz w:val="24"/>
                <w:szCs w:val="24"/>
              </w:rPr>
              <w:t>s</w:t>
            </w:r>
            <w:r>
              <w:rPr>
                <w:sz w:val="24"/>
                <w:szCs w:val="24"/>
              </w:rPr>
              <w:t xml:space="preserve"> successif</w:t>
            </w:r>
            <w:r w:rsidR="00BF2E05">
              <w:rPr>
                <w:sz w:val="24"/>
                <w:szCs w:val="24"/>
              </w:rPr>
              <w:t>s</w:t>
            </w:r>
            <w:r>
              <w:rPr>
                <w:sz w:val="24"/>
                <w:szCs w:val="24"/>
              </w:rPr>
              <w:t> :</w:t>
            </w:r>
          </w:p>
          <w:p w:rsidR="00CD16A3" w:rsidRDefault="00CD16A3" w:rsidP="00AB0F51">
            <w:pPr>
              <w:pStyle w:val="Paragraphedeliste"/>
              <w:numPr>
                <w:ilvl w:val="0"/>
                <w:numId w:val="3"/>
              </w:numPr>
              <w:jc w:val="both"/>
              <w:rPr>
                <w:sz w:val="24"/>
                <w:szCs w:val="24"/>
              </w:rPr>
            </w:pPr>
            <w:r>
              <w:rPr>
                <w:sz w:val="24"/>
                <w:szCs w:val="24"/>
              </w:rPr>
              <w:t>L’élève reformulera dans les grandes lignes,  avec ses propres mots l’histoire lue par l’adulte. Un débat peut s’engager entre les différentes interprétations. On se mettra d’accord sur un point de vue commun.</w:t>
            </w:r>
          </w:p>
          <w:p w:rsidR="00BF2E05" w:rsidRDefault="00BF2E05" w:rsidP="00BF2E05">
            <w:pPr>
              <w:pStyle w:val="Paragraphedeliste"/>
              <w:jc w:val="both"/>
              <w:rPr>
                <w:sz w:val="24"/>
                <w:szCs w:val="24"/>
              </w:rPr>
            </w:pPr>
          </w:p>
          <w:p w:rsidR="000A0422" w:rsidRPr="000A0422" w:rsidRDefault="00CD16A3" w:rsidP="000A0422">
            <w:pPr>
              <w:pStyle w:val="Paragraphedeliste"/>
              <w:numPr>
                <w:ilvl w:val="0"/>
                <w:numId w:val="3"/>
              </w:numPr>
              <w:autoSpaceDE w:val="0"/>
              <w:autoSpaceDN w:val="0"/>
              <w:adjustRightInd w:val="0"/>
              <w:rPr>
                <w:rFonts w:cstheme="minorHAnsi"/>
                <w:sz w:val="24"/>
                <w:szCs w:val="24"/>
              </w:rPr>
            </w:pPr>
            <w:r w:rsidRPr="000A0422">
              <w:rPr>
                <w:sz w:val="24"/>
                <w:szCs w:val="24"/>
              </w:rPr>
              <w:t xml:space="preserve">L’enseignant pose </w:t>
            </w:r>
            <w:r w:rsidR="000A0422" w:rsidRPr="000A0422">
              <w:rPr>
                <w:rFonts w:cstheme="minorHAnsi"/>
                <w:sz w:val="24"/>
                <w:szCs w:val="24"/>
              </w:rPr>
              <w:t xml:space="preserve">des questions descriptives peu </w:t>
            </w:r>
            <w:proofErr w:type="spellStart"/>
            <w:r w:rsidR="000A0422" w:rsidRPr="000A0422">
              <w:rPr>
                <w:rFonts w:cstheme="minorHAnsi"/>
                <w:sz w:val="24"/>
                <w:szCs w:val="24"/>
              </w:rPr>
              <w:t>implicantes</w:t>
            </w:r>
            <w:proofErr w:type="spellEnd"/>
            <w:r w:rsidR="000A0422" w:rsidRPr="000A0422">
              <w:rPr>
                <w:rFonts w:cstheme="minorHAnsi"/>
                <w:sz w:val="24"/>
                <w:szCs w:val="24"/>
              </w:rPr>
              <w:t xml:space="preserv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Qui voit-on sur cette image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Que fait-il ?</w:t>
            </w:r>
            <w:r w:rsidR="00CF6A14">
              <w:rPr>
                <w:rFonts w:cstheme="minorHAnsi"/>
                <w:color w:val="000000"/>
                <w:sz w:val="24"/>
                <w:szCs w:val="24"/>
              </w:rPr>
              <w:t xml:space="preserve"> Qu’est-il en train de dessiner ? Peindre ?</w:t>
            </w:r>
          </w:p>
          <w:p w:rsidR="00CF6A14" w:rsidRDefault="000A0422" w:rsidP="00CF6A14">
            <w:pPr>
              <w:autoSpaceDE w:val="0"/>
              <w:autoSpaceDN w:val="0"/>
              <w:adjustRightInd w:val="0"/>
              <w:rPr>
                <w:rFonts w:cstheme="minorHAnsi"/>
                <w:color w:val="000000"/>
                <w:sz w:val="24"/>
                <w:szCs w:val="24"/>
              </w:rPr>
            </w:pPr>
            <w:r w:rsidRPr="000A0422">
              <w:rPr>
                <w:rFonts w:cstheme="minorHAnsi"/>
                <w:color w:val="000000"/>
                <w:sz w:val="24"/>
                <w:szCs w:val="24"/>
              </w:rPr>
              <w:t xml:space="preserve">– Comment est son visage ? Et ses yeux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À part ce personnage, qu’est-ce qui est dessiné ?</w:t>
            </w:r>
          </w:p>
          <w:p w:rsidR="00CF6A14" w:rsidRPr="00CF6A14" w:rsidRDefault="00CF6A14" w:rsidP="00CF6A14">
            <w:pPr>
              <w:autoSpaceDE w:val="0"/>
              <w:autoSpaceDN w:val="0"/>
              <w:adjustRightInd w:val="0"/>
              <w:rPr>
                <w:rFonts w:cstheme="minorHAnsi"/>
                <w:color w:val="000000"/>
                <w:sz w:val="24"/>
                <w:szCs w:val="24"/>
              </w:rPr>
            </w:pPr>
            <w:r>
              <w:rPr>
                <w:rFonts w:cstheme="minorHAnsi"/>
                <w:color w:val="000000"/>
                <w:sz w:val="24"/>
                <w:szCs w:val="24"/>
              </w:rPr>
              <w:t>-</w:t>
            </w:r>
            <w:r w:rsidRPr="00CF6A14">
              <w:rPr>
                <w:rFonts w:cstheme="minorHAnsi"/>
                <w:color w:val="000000"/>
                <w:sz w:val="24"/>
                <w:szCs w:val="24"/>
              </w:rPr>
              <w:t>Que regarde-t-il ?</w:t>
            </w:r>
          </w:p>
          <w:p w:rsidR="00CD16A3" w:rsidRDefault="00CD16A3">
            <w:pPr>
              <w:jc w:val="both"/>
              <w:rPr>
                <w:b/>
                <w:sz w:val="16"/>
                <w:szCs w:val="16"/>
                <w:u w:val="single"/>
              </w:rPr>
            </w:pPr>
          </w:p>
          <w:p w:rsidR="00CF6A14" w:rsidRDefault="00CF6A14" w:rsidP="00CF6A14">
            <w:pPr>
              <w:pStyle w:val="Paragraphedeliste"/>
              <w:jc w:val="both"/>
              <w:rPr>
                <w:b/>
                <w:sz w:val="24"/>
                <w:szCs w:val="24"/>
                <w:u w:val="single"/>
              </w:rPr>
            </w:pPr>
          </w:p>
          <w:p w:rsidR="00CD16A3" w:rsidRDefault="00CD16A3" w:rsidP="00AB0F51">
            <w:pPr>
              <w:pStyle w:val="Paragraphedeliste"/>
              <w:numPr>
                <w:ilvl w:val="0"/>
                <w:numId w:val="2"/>
              </w:numPr>
              <w:jc w:val="both"/>
              <w:rPr>
                <w:b/>
                <w:sz w:val="24"/>
                <w:szCs w:val="24"/>
                <w:u w:val="single"/>
              </w:rPr>
            </w:pPr>
            <w:r>
              <w:rPr>
                <w:b/>
                <w:sz w:val="24"/>
                <w:szCs w:val="24"/>
                <w:u w:val="single"/>
              </w:rPr>
              <w:lastRenderedPageBreak/>
              <w:t>Discussion collective</w:t>
            </w:r>
          </w:p>
          <w:p w:rsidR="00CD16A3" w:rsidRDefault="00CD16A3">
            <w:pPr>
              <w:jc w:val="both"/>
              <w:rPr>
                <w:sz w:val="24"/>
                <w:szCs w:val="24"/>
              </w:rPr>
            </w:pPr>
            <w:r>
              <w:rPr>
                <w:sz w:val="24"/>
                <w:szCs w:val="24"/>
              </w:rPr>
              <w:t xml:space="preserve">Réponse </w:t>
            </w:r>
            <w:r w:rsidR="00CF6A14">
              <w:rPr>
                <w:sz w:val="24"/>
                <w:szCs w:val="24"/>
              </w:rPr>
              <w:t>à la question posée</w:t>
            </w:r>
            <w:r>
              <w:rPr>
                <w:sz w:val="24"/>
                <w:szCs w:val="24"/>
              </w:rPr>
              <w:t xml:space="preserve"> dans l’étape précédente</w:t>
            </w:r>
          </w:p>
          <w:p w:rsidR="00144D61" w:rsidRDefault="00CF6A14" w:rsidP="00CF6A14">
            <w:pPr>
              <w:pStyle w:val="Paragraphedeliste"/>
              <w:numPr>
                <w:ilvl w:val="0"/>
                <w:numId w:val="7"/>
              </w:numPr>
              <w:autoSpaceDE w:val="0"/>
              <w:autoSpaceDN w:val="0"/>
              <w:adjustRightInd w:val="0"/>
              <w:rPr>
                <w:rFonts w:cstheme="minorHAnsi"/>
                <w:color w:val="000000"/>
                <w:sz w:val="24"/>
                <w:szCs w:val="24"/>
              </w:rPr>
            </w:pPr>
            <w:bookmarkStart w:id="0" w:name="_GoBack"/>
            <w:bookmarkEnd w:id="0"/>
            <w:r>
              <w:rPr>
                <w:rFonts w:cstheme="minorHAnsi"/>
                <w:color w:val="000000"/>
                <w:sz w:val="24"/>
                <w:szCs w:val="24"/>
              </w:rPr>
              <w:t>Amener à faire la distinction entre les modalités de réalisation (tâches, dépassé…) et le résultat final</w:t>
            </w:r>
          </w:p>
          <w:p w:rsidR="00CF6A14" w:rsidRDefault="00CF6A14" w:rsidP="00CF6A14">
            <w:pPr>
              <w:pStyle w:val="Paragraphedeliste"/>
              <w:numPr>
                <w:ilvl w:val="0"/>
                <w:numId w:val="7"/>
              </w:numPr>
              <w:autoSpaceDE w:val="0"/>
              <w:autoSpaceDN w:val="0"/>
              <w:adjustRightInd w:val="0"/>
              <w:rPr>
                <w:rFonts w:cstheme="minorHAnsi"/>
                <w:color w:val="000000"/>
                <w:sz w:val="24"/>
                <w:szCs w:val="24"/>
              </w:rPr>
            </w:pPr>
            <w:r>
              <w:rPr>
                <w:rFonts w:cstheme="minorHAnsi"/>
                <w:color w:val="000000"/>
                <w:sz w:val="24"/>
                <w:szCs w:val="24"/>
              </w:rPr>
              <w:t>Amener à s’interroger sur le beau (dessin, objet…) et la beauté intérieure</w:t>
            </w:r>
          </w:p>
          <w:p w:rsidR="00CF6A14" w:rsidRDefault="00CF6A14" w:rsidP="00CF6A14">
            <w:pPr>
              <w:pStyle w:val="Paragraphedeliste"/>
              <w:numPr>
                <w:ilvl w:val="0"/>
                <w:numId w:val="7"/>
              </w:numPr>
              <w:autoSpaceDE w:val="0"/>
              <w:autoSpaceDN w:val="0"/>
              <w:adjustRightInd w:val="0"/>
              <w:rPr>
                <w:rFonts w:cstheme="minorHAnsi"/>
                <w:color w:val="000000"/>
                <w:sz w:val="24"/>
                <w:szCs w:val="24"/>
              </w:rPr>
            </w:pPr>
            <w:r>
              <w:rPr>
                <w:rFonts w:cstheme="minorHAnsi"/>
                <w:color w:val="000000"/>
                <w:sz w:val="24"/>
                <w:szCs w:val="24"/>
              </w:rPr>
              <w:t>Amener à s’interroger sur la « beauté » du personnage</w:t>
            </w:r>
          </w:p>
          <w:p w:rsidR="00CF6A14" w:rsidRDefault="00CF6A14" w:rsidP="00CF6A14">
            <w:pPr>
              <w:pStyle w:val="Paragraphedeliste"/>
              <w:numPr>
                <w:ilvl w:val="0"/>
                <w:numId w:val="7"/>
              </w:numPr>
              <w:autoSpaceDE w:val="0"/>
              <w:autoSpaceDN w:val="0"/>
              <w:adjustRightInd w:val="0"/>
              <w:rPr>
                <w:rFonts w:cstheme="minorHAnsi"/>
                <w:color w:val="000000"/>
                <w:sz w:val="24"/>
                <w:szCs w:val="24"/>
              </w:rPr>
            </w:pPr>
            <w:r>
              <w:rPr>
                <w:rFonts w:cstheme="minorHAnsi"/>
                <w:color w:val="000000"/>
                <w:sz w:val="24"/>
                <w:szCs w:val="24"/>
              </w:rPr>
              <w:t>Approcher la re</w:t>
            </w:r>
            <w:r w:rsidR="00CE241A">
              <w:rPr>
                <w:rFonts w:cstheme="minorHAnsi"/>
                <w:color w:val="000000"/>
                <w:sz w:val="24"/>
                <w:szCs w:val="24"/>
              </w:rPr>
              <w:t>la</w:t>
            </w:r>
            <w:r>
              <w:rPr>
                <w:rFonts w:cstheme="minorHAnsi"/>
                <w:color w:val="000000"/>
                <w:sz w:val="24"/>
                <w:szCs w:val="24"/>
              </w:rPr>
              <w:t>tivité du jugement (personnel, collectif)</w:t>
            </w:r>
          </w:p>
          <w:p w:rsidR="00CF6A14" w:rsidRPr="00CF6A14" w:rsidRDefault="00CF6A14" w:rsidP="00CF6A14">
            <w:pPr>
              <w:pStyle w:val="Paragraphedeliste"/>
              <w:autoSpaceDE w:val="0"/>
              <w:autoSpaceDN w:val="0"/>
              <w:adjustRightInd w:val="0"/>
              <w:rPr>
                <w:rFonts w:cstheme="minorHAnsi"/>
                <w:color w:val="000000"/>
                <w:sz w:val="24"/>
                <w:szCs w:val="24"/>
              </w:rPr>
            </w:pPr>
          </w:p>
          <w:p w:rsidR="000A0422" w:rsidRPr="000A0422" w:rsidRDefault="000A0422" w:rsidP="000A0422">
            <w:pPr>
              <w:autoSpaceDE w:val="0"/>
              <w:autoSpaceDN w:val="0"/>
              <w:adjustRightInd w:val="0"/>
              <w:rPr>
                <w:rFonts w:cstheme="minorHAnsi"/>
                <w:sz w:val="24"/>
                <w:szCs w:val="24"/>
                <w:u w:val="single"/>
              </w:rPr>
            </w:pPr>
            <w:r w:rsidRPr="000A0422">
              <w:rPr>
                <w:rFonts w:cstheme="minorHAnsi"/>
                <w:sz w:val="24"/>
                <w:szCs w:val="24"/>
                <w:u w:val="single"/>
              </w:rPr>
              <w:t>Des questions qui font le lien avec la vie personnelle et scolaire</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T’est-il déjà arrivé d’être comme le personnage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À quelle occasion ? Raconte (relever ces exemples</w:t>
            </w:r>
            <w:r w:rsidR="00CF6A14">
              <w:rPr>
                <w:rFonts w:cstheme="minorHAnsi"/>
                <w:color w:val="000000"/>
                <w:sz w:val="24"/>
                <w:szCs w:val="24"/>
              </w:rPr>
              <w:t xml:space="preserve"> </w:t>
            </w:r>
            <w:r w:rsidRPr="000A0422">
              <w:rPr>
                <w:rFonts w:cstheme="minorHAnsi"/>
                <w:color w:val="000000"/>
                <w:sz w:val="24"/>
                <w:szCs w:val="24"/>
              </w:rPr>
              <w:t>pour éventuellement séparer : rêve, souvenir, projet, etc.)</w:t>
            </w:r>
          </w:p>
          <w:p w:rsidR="000A0422" w:rsidRDefault="000A0422" w:rsidP="00CF6A14">
            <w:pPr>
              <w:autoSpaceDE w:val="0"/>
              <w:autoSpaceDN w:val="0"/>
              <w:adjustRightInd w:val="0"/>
              <w:rPr>
                <w:rFonts w:cstheme="minorHAnsi"/>
                <w:color w:val="000000"/>
                <w:sz w:val="24"/>
                <w:szCs w:val="24"/>
              </w:rPr>
            </w:pPr>
            <w:r w:rsidRPr="000A0422">
              <w:rPr>
                <w:rFonts w:cstheme="minorHAnsi"/>
                <w:color w:val="000000"/>
                <w:sz w:val="24"/>
                <w:szCs w:val="24"/>
              </w:rPr>
              <w:t>–</w:t>
            </w:r>
            <w:r w:rsidR="00CF6A14">
              <w:rPr>
                <w:rFonts w:cstheme="minorHAnsi"/>
                <w:color w:val="000000"/>
                <w:sz w:val="24"/>
                <w:szCs w:val="24"/>
              </w:rPr>
              <w:t>Peux-tu citer un objet que tu trouves beau dans la classe ?</w:t>
            </w:r>
          </w:p>
          <w:p w:rsidR="00CD16A3" w:rsidRPr="00BF2E05" w:rsidRDefault="00BF2E05" w:rsidP="00BF2E05">
            <w:pPr>
              <w:autoSpaceDE w:val="0"/>
              <w:autoSpaceDN w:val="0"/>
              <w:adjustRightInd w:val="0"/>
              <w:rPr>
                <w:rFonts w:cstheme="minorHAnsi"/>
                <w:color w:val="000000"/>
                <w:sz w:val="24"/>
                <w:szCs w:val="24"/>
              </w:rPr>
            </w:pPr>
            <w:r>
              <w:rPr>
                <w:rFonts w:cstheme="minorHAnsi"/>
                <w:color w:val="000000"/>
                <w:sz w:val="24"/>
                <w:szCs w:val="24"/>
              </w:rPr>
              <w:t>-</w:t>
            </w:r>
            <w:r w:rsidR="00CF6A14" w:rsidRPr="00BF2E05">
              <w:rPr>
                <w:rFonts w:cstheme="minorHAnsi"/>
                <w:color w:val="000000"/>
                <w:sz w:val="24"/>
                <w:szCs w:val="24"/>
              </w:rPr>
              <w:t>Que trouves-tu beau dans cet objet ?</w:t>
            </w:r>
          </w:p>
          <w:p w:rsidR="00BF2E05" w:rsidRPr="00CE241A" w:rsidRDefault="00BF2E05" w:rsidP="00BF2E05">
            <w:pPr>
              <w:pStyle w:val="Paragraphedeliste"/>
              <w:autoSpaceDE w:val="0"/>
              <w:autoSpaceDN w:val="0"/>
              <w:adjustRightInd w:val="0"/>
              <w:rPr>
                <w:rFonts w:cstheme="minorHAnsi"/>
                <w:color w:val="000000"/>
                <w:sz w:val="24"/>
                <w:szCs w:val="24"/>
              </w:rPr>
            </w:pP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hideMark/>
          </w:tcPr>
          <w:p w:rsidR="00CD16A3" w:rsidRDefault="00CD16A3">
            <w:pPr>
              <w:jc w:val="center"/>
              <w:rPr>
                <w:b/>
                <w:sz w:val="24"/>
                <w:szCs w:val="24"/>
              </w:rPr>
            </w:pPr>
            <w:r>
              <w:rPr>
                <w:b/>
                <w:sz w:val="24"/>
                <w:szCs w:val="24"/>
              </w:rPr>
              <w:lastRenderedPageBreak/>
              <w:t>Projet de conclusion</w:t>
            </w:r>
          </w:p>
          <w:p w:rsidR="00CD16A3" w:rsidRDefault="00CD16A3">
            <w:pPr>
              <w:jc w:val="center"/>
              <w:rPr>
                <w:b/>
                <w:sz w:val="24"/>
                <w:szCs w:val="24"/>
              </w:rPr>
            </w:pPr>
            <w:r>
              <w:rPr>
                <w:b/>
                <w:sz w:val="24"/>
                <w:szCs w:val="24"/>
              </w:rPr>
              <w:t>(Synthèse)</w:t>
            </w:r>
          </w:p>
        </w:tc>
        <w:tc>
          <w:tcPr>
            <w:tcW w:w="8111" w:type="dxa"/>
            <w:tcBorders>
              <w:top w:val="single" w:sz="4" w:space="0" w:color="auto"/>
              <w:left w:val="single" w:sz="4" w:space="0" w:color="auto"/>
              <w:bottom w:val="single" w:sz="4" w:space="0" w:color="auto"/>
              <w:right w:val="single" w:sz="4" w:space="0" w:color="auto"/>
            </w:tcBorders>
            <w:hideMark/>
          </w:tcPr>
          <w:p w:rsidR="00CD16A3" w:rsidRDefault="00CD16A3" w:rsidP="00AB0F51">
            <w:pPr>
              <w:pStyle w:val="Paragraphedeliste"/>
              <w:numPr>
                <w:ilvl w:val="0"/>
                <w:numId w:val="2"/>
              </w:numPr>
              <w:jc w:val="both"/>
              <w:rPr>
                <w:b/>
                <w:sz w:val="24"/>
                <w:szCs w:val="24"/>
                <w:u w:val="single"/>
              </w:rPr>
            </w:pPr>
            <w:r>
              <w:rPr>
                <w:b/>
                <w:sz w:val="24"/>
                <w:szCs w:val="24"/>
                <w:u w:val="single"/>
              </w:rPr>
              <w:t xml:space="preserve">Sagesse du groupe </w:t>
            </w:r>
          </w:p>
          <w:p w:rsidR="00CD16A3" w:rsidRDefault="00CD16A3">
            <w:pPr>
              <w:rPr>
                <w:sz w:val="24"/>
                <w:szCs w:val="24"/>
              </w:rPr>
            </w:pPr>
            <w:r>
              <w:rPr>
                <w:sz w:val="24"/>
                <w:szCs w:val="24"/>
              </w:rPr>
              <w:t>Elaboration de la sagesse de classe pour synthétiser la discussion</w:t>
            </w:r>
          </w:p>
          <w:p w:rsidR="000A0422" w:rsidRPr="000A0422" w:rsidRDefault="000A0422" w:rsidP="000A0422">
            <w:pPr>
              <w:autoSpaceDE w:val="0"/>
              <w:autoSpaceDN w:val="0"/>
              <w:adjustRightInd w:val="0"/>
              <w:rPr>
                <w:rFonts w:cstheme="minorHAnsi"/>
                <w:b/>
                <w:bCs/>
                <w:color w:val="000000"/>
                <w:sz w:val="24"/>
                <w:szCs w:val="24"/>
              </w:rPr>
            </w:pPr>
            <w:r w:rsidRPr="000A0422">
              <w:rPr>
                <w:rFonts w:cstheme="minorHAnsi"/>
                <w:b/>
                <w:bCs/>
                <w:color w:val="000000"/>
                <w:sz w:val="24"/>
                <w:szCs w:val="24"/>
              </w:rPr>
              <w:t>Quelques idées pour conclure l’échange ou le réinvestir</w:t>
            </w:r>
          </w:p>
          <w:p w:rsidR="000A0422" w:rsidRPr="000A0422" w:rsidRDefault="000A0422" w:rsidP="000A0422">
            <w:pPr>
              <w:autoSpaceDE w:val="0"/>
              <w:autoSpaceDN w:val="0"/>
              <w:adjustRightInd w:val="0"/>
              <w:rPr>
                <w:rFonts w:cstheme="minorHAnsi"/>
                <w:sz w:val="24"/>
                <w:szCs w:val="24"/>
              </w:rPr>
            </w:pPr>
            <w:r w:rsidRPr="000A0422">
              <w:rPr>
                <w:rFonts w:cstheme="minorHAnsi"/>
                <w:sz w:val="24"/>
                <w:szCs w:val="24"/>
              </w:rPr>
              <w:t>Faire une synthèse collective:</w:t>
            </w:r>
          </w:p>
          <w:p w:rsidR="000A0422" w:rsidRDefault="00CE241A" w:rsidP="00CE241A">
            <w:pPr>
              <w:autoSpaceDE w:val="0"/>
              <w:autoSpaceDN w:val="0"/>
              <w:adjustRightInd w:val="0"/>
              <w:rPr>
                <w:rFonts w:cstheme="minorHAnsi"/>
                <w:color w:val="000000"/>
                <w:sz w:val="24"/>
                <w:szCs w:val="24"/>
              </w:rPr>
            </w:pPr>
            <w:r>
              <w:rPr>
                <w:rFonts w:cstheme="minorHAnsi"/>
                <w:color w:val="000000"/>
                <w:sz w:val="24"/>
                <w:szCs w:val="24"/>
              </w:rPr>
              <w:t>Faire une liste d’objets, de choses, de personnages que tout le monde trouve beau.</w:t>
            </w:r>
          </w:p>
          <w:p w:rsidR="00BF2E05" w:rsidRDefault="00BF2E05" w:rsidP="00CE241A">
            <w:pPr>
              <w:autoSpaceDE w:val="0"/>
              <w:autoSpaceDN w:val="0"/>
              <w:adjustRightInd w:val="0"/>
              <w:rPr>
                <w:sz w:val="24"/>
                <w:szCs w:val="24"/>
              </w:rPr>
            </w:pP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hideMark/>
          </w:tcPr>
          <w:p w:rsidR="00CD16A3" w:rsidRDefault="00CD16A3">
            <w:pPr>
              <w:jc w:val="center"/>
              <w:rPr>
                <w:b/>
                <w:sz w:val="24"/>
                <w:szCs w:val="24"/>
              </w:rPr>
            </w:pPr>
            <w:r>
              <w:rPr>
                <w:b/>
                <w:sz w:val="24"/>
                <w:szCs w:val="24"/>
              </w:rPr>
              <w:t>Activité d’intégration (transfert)</w:t>
            </w:r>
          </w:p>
        </w:tc>
        <w:tc>
          <w:tcPr>
            <w:tcW w:w="8111" w:type="dxa"/>
            <w:tcBorders>
              <w:top w:val="single" w:sz="4" w:space="0" w:color="auto"/>
              <w:left w:val="single" w:sz="4" w:space="0" w:color="auto"/>
              <w:bottom w:val="single" w:sz="4" w:space="0" w:color="auto"/>
              <w:right w:val="single" w:sz="4" w:space="0" w:color="auto"/>
            </w:tcBorders>
          </w:tcPr>
          <w:p w:rsidR="00CD16A3" w:rsidRDefault="00CD16A3" w:rsidP="00AB0F51">
            <w:pPr>
              <w:pStyle w:val="Paragraphedeliste"/>
              <w:numPr>
                <w:ilvl w:val="0"/>
                <w:numId w:val="2"/>
              </w:numPr>
              <w:jc w:val="both"/>
              <w:rPr>
                <w:b/>
                <w:sz w:val="24"/>
                <w:szCs w:val="24"/>
                <w:u w:val="single"/>
              </w:rPr>
            </w:pPr>
            <w:r>
              <w:rPr>
                <w:b/>
                <w:sz w:val="24"/>
                <w:szCs w:val="24"/>
                <w:u w:val="single"/>
              </w:rPr>
              <w:t>Intégration de la sagesse</w:t>
            </w:r>
          </w:p>
          <w:p w:rsidR="000A0422" w:rsidRPr="000A0422" w:rsidRDefault="000A0422" w:rsidP="000A0422">
            <w:pPr>
              <w:pStyle w:val="Paragraphedeliste"/>
              <w:jc w:val="both"/>
              <w:rPr>
                <w:b/>
                <w:sz w:val="16"/>
                <w:szCs w:val="16"/>
                <w:u w:val="single"/>
              </w:rPr>
            </w:pPr>
          </w:p>
          <w:p w:rsidR="000A0422" w:rsidRPr="000A0422" w:rsidRDefault="000A0422" w:rsidP="000A0422">
            <w:pPr>
              <w:autoSpaceDE w:val="0"/>
              <w:autoSpaceDN w:val="0"/>
              <w:adjustRightInd w:val="0"/>
              <w:rPr>
                <w:rFonts w:cstheme="minorHAnsi"/>
                <w:sz w:val="24"/>
                <w:szCs w:val="24"/>
              </w:rPr>
            </w:pPr>
            <w:r w:rsidRPr="000A0422">
              <w:rPr>
                <w:rFonts w:cstheme="minorHAnsi"/>
                <w:sz w:val="24"/>
                <w:szCs w:val="24"/>
              </w:rPr>
              <w:t>Proposer la réappropriation personnelle</w:t>
            </w:r>
          </w:p>
          <w:p w:rsidR="00CD16A3" w:rsidRDefault="00CE241A" w:rsidP="00CE241A">
            <w:pPr>
              <w:autoSpaceDE w:val="0"/>
              <w:autoSpaceDN w:val="0"/>
              <w:adjustRightInd w:val="0"/>
              <w:rPr>
                <w:rFonts w:cstheme="minorHAnsi"/>
                <w:color w:val="000000"/>
                <w:sz w:val="24"/>
                <w:szCs w:val="24"/>
              </w:rPr>
            </w:pPr>
            <w:r>
              <w:rPr>
                <w:rFonts w:cstheme="minorHAnsi"/>
                <w:color w:val="000000"/>
                <w:sz w:val="24"/>
                <w:szCs w:val="24"/>
              </w:rPr>
              <w:t>Ranger dans un tableau des éléments que l’on trouve beau ou pas beau</w:t>
            </w:r>
            <w:r w:rsidR="00BF2E05">
              <w:rPr>
                <w:rFonts w:cstheme="minorHAnsi"/>
                <w:color w:val="000000"/>
                <w:sz w:val="24"/>
                <w:szCs w:val="24"/>
              </w:rPr>
              <w:t>. Les élèves seront amenés à avancer des arguments personnels afin d’expliciter leur classement. Il n’est nullement question de jugement.</w:t>
            </w:r>
          </w:p>
          <w:p w:rsidR="00BF2E05" w:rsidRDefault="00BF2E05" w:rsidP="00CE241A">
            <w:pPr>
              <w:autoSpaceDE w:val="0"/>
              <w:autoSpaceDN w:val="0"/>
              <w:adjustRightInd w:val="0"/>
              <w:rPr>
                <w:rFonts w:cstheme="minorHAnsi"/>
                <w:color w:val="000000"/>
                <w:sz w:val="24"/>
                <w:szCs w:val="24"/>
              </w:rPr>
            </w:pPr>
            <w:r>
              <w:rPr>
                <w:rFonts w:cstheme="minorHAnsi"/>
                <w:color w:val="000000"/>
                <w:sz w:val="24"/>
                <w:szCs w:val="24"/>
              </w:rPr>
              <w:t>Si le climat de classe s’y prête, une comparaison des différents classements pourrait être proposée pour discussion collective (goût de chacun, représentation, respect de l’avis de l’autre…)</w:t>
            </w:r>
          </w:p>
          <w:p w:rsidR="00CE241A" w:rsidRDefault="00CE241A" w:rsidP="00CE241A">
            <w:pPr>
              <w:autoSpaceDE w:val="0"/>
              <w:autoSpaceDN w:val="0"/>
              <w:adjustRightInd w:val="0"/>
              <w:rPr>
                <w:sz w:val="16"/>
                <w:szCs w:val="16"/>
              </w:rPr>
            </w:pPr>
          </w:p>
        </w:tc>
      </w:tr>
    </w:tbl>
    <w:p w:rsidR="00D155AE" w:rsidRDefault="00D155AE"/>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p w:rsidR="00CE241A" w:rsidRDefault="00CE241A"/>
    <w:sectPr w:rsidR="00CE241A" w:rsidSect="00144D61">
      <w:pgSz w:w="11906" w:h="16838"/>
      <w:pgMar w:top="709" w:right="566"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C5B91"/>
    <w:multiLevelType w:val="hybridMultilevel"/>
    <w:tmpl w:val="D0B2DA7A"/>
    <w:lvl w:ilvl="0" w:tplc="20F0E32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5C639AA"/>
    <w:multiLevelType w:val="hybridMultilevel"/>
    <w:tmpl w:val="7ED647F8"/>
    <w:lvl w:ilvl="0" w:tplc="6BF0560C">
      <w:start w:val="13"/>
      <w:numFmt w:val="bullet"/>
      <w:lvlText w:val=""/>
      <w:lvlJc w:val="left"/>
      <w:pPr>
        <w:ind w:left="720" w:hanging="360"/>
      </w:pPr>
      <w:rPr>
        <w:rFonts w:ascii="Wingdings" w:eastAsiaTheme="minorHAnsi" w:hAnsi="Wingdings" w:cs="DIN-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DD6DA5"/>
    <w:multiLevelType w:val="hybridMultilevel"/>
    <w:tmpl w:val="0BA8B242"/>
    <w:lvl w:ilvl="0" w:tplc="1DC6B0F4">
      <w:start w:val="13"/>
      <w:numFmt w:val="bullet"/>
      <w:lvlText w:val=""/>
      <w:lvlJc w:val="left"/>
      <w:pPr>
        <w:ind w:left="720" w:hanging="360"/>
      </w:pPr>
      <w:rPr>
        <w:rFonts w:ascii="Wingdings" w:eastAsiaTheme="minorHAnsi" w:hAnsi="Wingdings" w:cs="DIN-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3D6681"/>
    <w:multiLevelType w:val="hybridMultilevel"/>
    <w:tmpl w:val="3E70C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8D058F"/>
    <w:multiLevelType w:val="hybridMultilevel"/>
    <w:tmpl w:val="AA680C96"/>
    <w:lvl w:ilvl="0" w:tplc="1626FD1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5D555A0D"/>
    <w:multiLevelType w:val="hybridMultilevel"/>
    <w:tmpl w:val="9BF6BFAE"/>
    <w:lvl w:ilvl="0" w:tplc="54ACAF6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D16A3"/>
    <w:rsid w:val="000A0422"/>
    <w:rsid w:val="00130E0F"/>
    <w:rsid w:val="00144D61"/>
    <w:rsid w:val="002E0024"/>
    <w:rsid w:val="006D6533"/>
    <w:rsid w:val="009D564C"/>
    <w:rsid w:val="00B619FB"/>
    <w:rsid w:val="00BF2E05"/>
    <w:rsid w:val="00CD16A3"/>
    <w:rsid w:val="00CE241A"/>
    <w:rsid w:val="00CF6A14"/>
    <w:rsid w:val="00D155A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16A3"/>
    <w:pPr>
      <w:ind w:left="720"/>
      <w:contextualSpacing/>
    </w:pPr>
  </w:style>
  <w:style w:type="table" w:styleId="Grilledutableau">
    <w:name w:val="Table Grid"/>
    <w:basedOn w:val="TableauNormal"/>
    <w:uiPriority w:val="59"/>
    <w:rsid w:val="00CD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9D564C"/>
    <w:pPr>
      <w:spacing w:before="100" w:beforeAutospacing="1" w:after="119"/>
    </w:pPr>
    <w:rPr>
      <w:rFonts w:ascii="Calibri" w:eastAsia="Times New Roman" w:hAnsi="Calibri" w:cs="Times New Roman"/>
      <w:color w:val="00000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16A3"/>
    <w:pPr>
      <w:ind w:left="720"/>
      <w:contextualSpacing/>
    </w:pPr>
  </w:style>
  <w:style w:type="table" w:styleId="Grilledutableau">
    <w:name w:val="Table Grid"/>
    <w:basedOn w:val="TableauNormal"/>
    <w:uiPriority w:val="59"/>
    <w:rsid w:val="00CD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0449780">
      <w:bodyDiv w:val="1"/>
      <w:marLeft w:val="0"/>
      <w:marRight w:val="0"/>
      <w:marTop w:val="0"/>
      <w:marBottom w:val="0"/>
      <w:divBdr>
        <w:top w:val="none" w:sz="0" w:space="0" w:color="auto"/>
        <w:left w:val="none" w:sz="0" w:space="0" w:color="auto"/>
        <w:bottom w:val="none" w:sz="0" w:space="0" w:color="auto"/>
        <w:right w:val="none" w:sz="0" w:space="0" w:color="auto"/>
      </w:divBdr>
    </w:div>
    <w:div w:id="16768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646</Words>
  <Characters>3555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Dabat-Aracil</dc:creator>
  <cp:lastModifiedBy>Utilisateur</cp:lastModifiedBy>
  <cp:revision>6</cp:revision>
  <cp:lastPrinted>2015-01-20T12:33:00Z</cp:lastPrinted>
  <dcterms:created xsi:type="dcterms:W3CDTF">2013-01-28T13:37:00Z</dcterms:created>
  <dcterms:modified xsi:type="dcterms:W3CDTF">2015-01-20T12:33:00Z</dcterms:modified>
</cp:coreProperties>
</file>