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3C" w:rsidRDefault="00466E3C" w:rsidP="000D2200">
      <w:pPr>
        <w:spacing w:after="0"/>
        <w:jc w:val="center"/>
        <w:rPr>
          <w:b/>
          <w:sz w:val="36"/>
          <w:szCs w:val="36"/>
        </w:rPr>
      </w:pPr>
      <w:r w:rsidRPr="00466E3C">
        <w:rPr>
          <w:b/>
          <w:sz w:val="24"/>
          <w:szCs w:val="24"/>
        </w:rPr>
        <w:t>Discussion à visée philosophique  N°</w:t>
      </w:r>
      <w:r w:rsidR="004C67A1">
        <w:rPr>
          <w:b/>
          <w:sz w:val="24"/>
          <w:szCs w:val="24"/>
        </w:rPr>
        <w:t>5</w:t>
      </w:r>
      <w:r w:rsidRPr="00466E3C">
        <w:rPr>
          <w:b/>
          <w:sz w:val="36"/>
          <w:szCs w:val="36"/>
        </w:rPr>
        <w:t xml:space="preserve">: </w:t>
      </w:r>
      <w:r w:rsidR="00A92410">
        <w:rPr>
          <w:b/>
          <w:sz w:val="36"/>
          <w:szCs w:val="36"/>
        </w:rPr>
        <w:t>« </w:t>
      </w:r>
      <w:r w:rsidR="00B45692">
        <w:rPr>
          <w:b/>
          <w:sz w:val="36"/>
          <w:szCs w:val="36"/>
        </w:rPr>
        <w:t>Grosse colère</w:t>
      </w:r>
      <w:r w:rsidR="00A92410">
        <w:rPr>
          <w:b/>
          <w:sz w:val="36"/>
          <w:szCs w:val="36"/>
        </w:rPr>
        <w:t>»</w:t>
      </w:r>
    </w:p>
    <w:tbl>
      <w:tblPr>
        <w:tblStyle w:val="Grilledutableau"/>
        <w:tblW w:w="0" w:type="auto"/>
        <w:tblLook w:val="04A0"/>
      </w:tblPr>
      <w:tblGrid>
        <w:gridCol w:w="2518"/>
        <w:gridCol w:w="8111"/>
      </w:tblGrid>
      <w:tr w:rsidR="00466E3C" w:rsidTr="002959F0">
        <w:tc>
          <w:tcPr>
            <w:tcW w:w="2518" w:type="dxa"/>
            <w:vAlign w:val="center"/>
          </w:tcPr>
          <w:p w:rsidR="00466E3C" w:rsidRPr="000D2200" w:rsidRDefault="00466E3C" w:rsidP="002959F0">
            <w:pPr>
              <w:jc w:val="center"/>
              <w:rPr>
                <w:b/>
                <w:sz w:val="24"/>
                <w:szCs w:val="24"/>
              </w:rPr>
            </w:pPr>
            <w:r w:rsidRPr="000D2200">
              <w:rPr>
                <w:b/>
                <w:sz w:val="24"/>
                <w:szCs w:val="24"/>
              </w:rPr>
              <w:t>Enjeu(x) philosophique(s)</w:t>
            </w:r>
          </w:p>
        </w:tc>
        <w:tc>
          <w:tcPr>
            <w:tcW w:w="8111" w:type="dxa"/>
          </w:tcPr>
          <w:p w:rsidR="002A62C2" w:rsidRDefault="00460F3F" w:rsidP="000D2200">
            <w:pPr>
              <w:pStyle w:val="Paragraphedeliste"/>
              <w:numPr>
                <w:ilvl w:val="0"/>
                <w:numId w:val="5"/>
              </w:numPr>
              <w:rPr>
                <w:b/>
                <w:sz w:val="24"/>
                <w:szCs w:val="24"/>
              </w:rPr>
            </w:pPr>
            <w:r>
              <w:rPr>
                <w:b/>
                <w:sz w:val="24"/>
                <w:szCs w:val="24"/>
              </w:rPr>
              <w:t>Les règles, les lois pour vivre ensemble</w:t>
            </w:r>
          </w:p>
          <w:p w:rsidR="003E51AE" w:rsidRPr="000D2200" w:rsidRDefault="003E51AE" w:rsidP="000D2200">
            <w:pPr>
              <w:pStyle w:val="Paragraphedeliste"/>
              <w:numPr>
                <w:ilvl w:val="0"/>
                <w:numId w:val="5"/>
              </w:numPr>
              <w:rPr>
                <w:b/>
                <w:sz w:val="24"/>
                <w:szCs w:val="24"/>
              </w:rPr>
            </w:pPr>
            <w:r>
              <w:rPr>
                <w:b/>
                <w:sz w:val="24"/>
                <w:szCs w:val="24"/>
              </w:rPr>
              <w:t>Le respect de personne, de l’autre</w:t>
            </w:r>
          </w:p>
        </w:tc>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Objectifs :</w:t>
            </w: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tc>
        <w:tc>
          <w:tcPr>
            <w:tcW w:w="8111" w:type="dxa"/>
          </w:tcPr>
          <w:p w:rsidR="00F13460" w:rsidRDefault="00F13460" w:rsidP="00A92410">
            <w:pPr>
              <w:jc w:val="both"/>
              <w:rPr>
                <w:sz w:val="24"/>
                <w:szCs w:val="24"/>
              </w:rPr>
            </w:pPr>
            <w:r w:rsidRPr="002959F0">
              <w:rPr>
                <w:b/>
                <w:sz w:val="24"/>
                <w:szCs w:val="24"/>
              </w:rPr>
              <w:t>Compétences cognitives :</w:t>
            </w:r>
            <w:r w:rsidR="00A92410">
              <w:rPr>
                <w:sz w:val="24"/>
                <w:szCs w:val="24"/>
              </w:rPr>
              <w:t>Comprendre ce qui est dit (C1)-Analyser une situation et ce que disent les autres (C3)</w:t>
            </w:r>
            <w:r>
              <w:rPr>
                <w:sz w:val="24"/>
                <w:szCs w:val="24"/>
              </w:rPr>
              <w:t>- Exprimer  et justifier  son opinion (C7)-</w:t>
            </w:r>
            <w:r w:rsidR="003E51AE">
              <w:rPr>
                <w:sz w:val="24"/>
                <w:szCs w:val="24"/>
              </w:rPr>
              <w:t xml:space="preserve"> Comparer ce qui est dit (C5)- Juger de la validité d’une règle, d’une norme (C9)</w:t>
            </w:r>
          </w:p>
          <w:p w:rsidR="00466E3C" w:rsidRDefault="00F13460" w:rsidP="00A92410">
            <w:pPr>
              <w:jc w:val="both"/>
              <w:rPr>
                <w:sz w:val="24"/>
                <w:szCs w:val="24"/>
              </w:rPr>
            </w:pPr>
            <w:r w:rsidRPr="00F13460">
              <w:rPr>
                <w:b/>
                <w:sz w:val="24"/>
                <w:szCs w:val="24"/>
                <w:u w:val="single"/>
              </w:rPr>
              <w:t xml:space="preserve">Compétences conatives : </w:t>
            </w:r>
            <w:r>
              <w:rPr>
                <w:sz w:val="24"/>
                <w:szCs w:val="24"/>
              </w:rPr>
              <w:t>E</w:t>
            </w:r>
            <w:r w:rsidR="00A92410">
              <w:rPr>
                <w:sz w:val="24"/>
                <w:szCs w:val="24"/>
              </w:rPr>
              <w:t>couter et pratiquer l’écoute (C25)- Différer attendre son tour de parole (C26)</w:t>
            </w:r>
            <w:r>
              <w:rPr>
                <w:sz w:val="24"/>
                <w:szCs w:val="24"/>
              </w:rPr>
              <w:t>-</w:t>
            </w:r>
            <w:r w:rsidR="003E51AE">
              <w:rPr>
                <w:sz w:val="24"/>
                <w:szCs w:val="24"/>
              </w:rPr>
              <w:t xml:space="preserve"> Exprimer un désaccord (C29)</w:t>
            </w:r>
          </w:p>
          <w:p w:rsidR="001F74FC" w:rsidRPr="000D2200" w:rsidRDefault="00F13460" w:rsidP="000D2200">
            <w:pPr>
              <w:jc w:val="both"/>
              <w:rPr>
                <w:sz w:val="24"/>
                <w:szCs w:val="24"/>
              </w:rPr>
            </w:pPr>
            <w:r w:rsidRPr="00F13460">
              <w:rPr>
                <w:b/>
                <w:sz w:val="24"/>
                <w:szCs w:val="24"/>
                <w:u w:val="single"/>
              </w:rPr>
              <w:t>Dimension affective :</w:t>
            </w:r>
            <w:r>
              <w:rPr>
                <w:sz w:val="24"/>
                <w:szCs w:val="24"/>
              </w:rPr>
              <w:t xml:space="preserve"> S’accepter dans ses différences (C41)-Reconnaître les autres dans leur différences (C49</w:t>
            </w:r>
            <w:r w:rsidR="003E51AE">
              <w:rPr>
                <w:sz w:val="24"/>
                <w:szCs w:val="24"/>
              </w:rPr>
              <w:t>- Respecter les autres et soi-même</w:t>
            </w:r>
            <w:r>
              <w:rPr>
                <w:sz w:val="24"/>
                <w:szCs w:val="24"/>
              </w:rPr>
              <w:t>)</w:t>
            </w:r>
          </w:p>
        </w:tc>
        <w:bookmarkStart w:id="0" w:name="_GoBack"/>
        <w:bookmarkEnd w:id="0"/>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Matériel et support</w:t>
            </w:r>
          </w:p>
          <w:p w:rsidR="00466E3C" w:rsidRPr="000D2200" w:rsidRDefault="00466E3C" w:rsidP="000D2200">
            <w:pPr>
              <w:rPr>
                <w:b/>
                <w:sz w:val="24"/>
                <w:szCs w:val="24"/>
              </w:rPr>
            </w:pPr>
          </w:p>
        </w:tc>
        <w:tc>
          <w:tcPr>
            <w:tcW w:w="8111" w:type="dxa"/>
          </w:tcPr>
          <w:p w:rsidR="00A92410" w:rsidRDefault="00B45692" w:rsidP="000D2200">
            <w:pPr>
              <w:jc w:val="center"/>
              <w:rPr>
                <w:sz w:val="24"/>
                <w:szCs w:val="24"/>
              </w:rPr>
            </w:pPr>
            <w:r>
              <w:rPr>
                <w:sz w:val="24"/>
                <w:szCs w:val="24"/>
              </w:rPr>
              <w:t>Ouvrage de littérature de jeunesse :</w:t>
            </w:r>
          </w:p>
          <w:p w:rsidR="00B45692" w:rsidRPr="00B45692" w:rsidRDefault="00B45692" w:rsidP="000D2200">
            <w:pPr>
              <w:jc w:val="center"/>
              <w:rPr>
                <w:sz w:val="24"/>
                <w:szCs w:val="24"/>
              </w:rPr>
            </w:pPr>
            <w:r w:rsidRPr="00B45692">
              <w:rPr>
                <w:b/>
                <w:i/>
                <w:sz w:val="24"/>
                <w:szCs w:val="24"/>
              </w:rPr>
              <w:t>Grosse colère</w:t>
            </w:r>
            <w:r>
              <w:rPr>
                <w:b/>
                <w:i/>
                <w:sz w:val="24"/>
                <w:szCs w:val="24"/>
              </w:rPr>
              <w:t xml:space="preserve">,  </w:t>
            </w:r>
            <w:r>
              <w:rPr>
                <w:sz w:val="24"/>
                <w:szCs w:val="24"/>
              </w:rPr>
              <w:t>Mireille d’Allancé  Ecole des Loisirs</w:t>
            </w:r>
          </w:p>
        </w:tc>
      </w:tr>
      <w:tr w:rsidR="002C603E" w:rsidTr="000B58BB">
        <w:tc>
          <w:tcPr>
            <w:tcW w:w="2518" w:type="dxa"/>
            <w:vAlign w:val="center"/>
          </w:tcPr>
          <w:p w:rsidR="002C603E" w:rsidRPr="000D2200" w:rsidRDefault="002C603E" w:rsidP="000B58BB">
            <w:pPr>
              <w:jc w:val="center"/>
              <w:rPr>
                <w:b/>
                <w:sz w:val="24"/>
                <w:szCs w:val="24"/>
              </w:rPr>
            </w:pPr>
            <w:r>
              <w:rPr>
                <w:b/>
                <w:sz w:val="24"/>
                <w:szCs w:val="24"/>
              </w:rPr>
              <w:t>Type de regroupement</w:t>
            </w:r>
          </w:p>
        </w:tc>
        <w:tc>
          <w:tcPr>
            <w:tcW w:w="8111" w:type="dxa"/>
          </w:tcPr>
          <w:p w:rsidR="002C603E" w:rsidRPr="002C603E" w:rsidRDefault="00460F3F" w:rsidP="00460F3F">
            <w:pPr>
              <w:jc w:val="center"/>
              <w:rPr>
                <w:b/>
                <w:sz w:val="24"/>
                <w:szCs w:val="24"/>
              </w:rPr>
            </w:pPr>
            <w:r>
              <w:rPr>
                <w:b/>
                <w:sz w:val="24"/>
                <w:szCs w:val="24"/>
              </w:rPr>
              <w:t xml:space="preserve"> Groupe entier puis </w:t>
            </w:r>
            <w:r w:rsidR="002C603E" w:rsidRPr="002C603E">
              <w:rPr>
                <w:b/>
                <w:sz w:val="24"/>
                <w:szCs w:val="24"/>
              </w:rPr>
              <w:t>½ groupe</w:t>
            </w:r>
          </w:p>
        </w:tc>
      </w:tr>
      <w:tr w:rsidR="00475FB5" w:rsidTr="000B58BB">
        <w:tc>
          <w:tcPr>
            <w:tcW w:w="2518" w:type="dxa"/>
            <w:vAlign w:val="center"/>
          </w:tcPr>
          <w:p w:rsidR="00475FB5" w:rsidRPr="000D2200" w:rsidRDefault="00475FB5" w:rsidP="000B58BB">
            <w:pPr>
              <w:jc w:val="center"/>
              <w:rPr>
                <w:b/>
                <w:sz w:val="24"/>
                <w:szCs w:val="24"/>
              </w:rPr>
            </w:pPr>
            <w:r w:rsidRPr="000D2200">
              <w:rPr>
                <w:b/>
                <w:sz w:val="24"/>
                <w:szCs w:val="24"/>
              </w:rPr>
              <w:t>Déroulement de l’activité</w:t>
            </w: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tc>
        <w:tc>
          <w:tcPr>
            <w:tcW w:w="8111" w:type="dxa"/>
          </w:tcPr>
          <w:p w:rsidR="002A62C2" w:rsidRPr="000D2200" w:rsidRDefault="002C603E" w:rsidP="00460F3F">
            <w:pPr>
              <w:pStyle w:val="Paragraphedeliste"/>
              <w:numPr>
                <w:ilvl w:val="0"/>
                <w:numId w:val="10"/>
              </w:numPr>
              <w:jc w:val="both"/>
              <w:rPr>
                <w:b/>
                <w:sz w:val="24"/>
                <w:szCs w:val="24"/>
                <w:u w:val="single"/>
              </w:rPr>
            </w:pPr>
            <w:r>
              <w:rPr>
                <w:b/>
                <w:sz w:val="24"/>
                <w:szCs w:val="24"/>
                <w:u w:val="single"/>
              </w:rPr>
              <w:t xml:space="preserve">Rappel du fonctionnement </w:t>
            </w:r>
            <w:r w:rsidR="002A62C2" w:rsidRPr="002A62C2">
              <w:rPr>
                <w:i/>
                <w:sz w:val="24"/>
                <w:szCs w:val="24"/>
              </w:rPr>
              <w:t>(cf présentation générale)</w:t>
            </w:r>
          </w:p>
          <w:p w:rsidR="002A62C2" w:rsidRDefault="002A62C2" w:rsidP="002A62C2">
            <w:pPr>
              <w:jc w:val="both"/>
              <w:rPr>
                <w:sz w:val="24"/>
                <w:szCs w:val="24"/>
              </w:rPr>
            </w:pPr>
            <w:r w:rsidRPr="002A62C2">
              <w:rPr>
                <w:sz w:val="24"/>
                <w:szCs w:val="24"/>
              </w:rPr>
              <w:t>Consigne de prise de parole (bâton de parole)</w:t>
            </w:r>
            <w:r w:rsidR="004C56B3">
              <w:rPr>
                <w:sz w:val="24"/>
                <w:szCs w:val="24"/>
              </w:rPr>
              <w:t xml:space="preserve">, </w:t>
            </w:r>
            <w:r>
              <w:rPr>
                <w:sz w:val="24"/>
                <w:szCs w:val="24"/>
              </w:rPr>
              <w:t xml:space="preserve"> « réfléchir ensemble »</w:t>
            </w:r>
          </w:p>
          <w:p w:rsidR="002A62C2" w:rsidRDefault="002A62C2" w:rsidP="002A62C2">
            <w:pPr>
              <w:jc w:val="both"/>
              <w:rPr>
                <w:sz w:val="24"/>
                <w:szCs w:val="24"/>
              </w:rPr>
            </w:pPr>
            <w:r>
              <w:rPr>
                <w:sz w:val="24"/>
                <w:szCs w:val="24"/>
              </w:rPr>
              <w:t>Principe de fonctionnement (écouter, s’écouter, respecter l’autre, parler calmement,  laisser finir la phrase…)</w:t>
            </w:r>
          </w:p>
          <w:p w:rsidR="00B45692" w:rsidRPr="00057611" w:rsidRDefault="00B45692" w:rsidP="002A62C2">
            <w:pPr>
              <w:jc w:val="both"/>
              <w:rPr>
                <w:sz w:val="16"/>
                <w:szCs w:val="16"/>
              </w:rPr>
            </w:pPr>
          </w:p>
          <w:p w:rsidR="00B45692" w:rsidRPr="002E6F9D" w:rsidRDefault="00B45692" w:rsidP="00B45692">
            <w:pPr>
              <w:pStyle w:val="Paragraphedeliste"/>
              <w:numPr>
                <w:ilvl w:val="0"/>
                <w:numId w:val="10"/>
              </w:numPr>
              <w:jc w:val="both"/>
              <w:rPr>
                <w:b/>
                <w:sz w:val="24"/>
                <w:szCs w:val="24"/>
                <w:u w:val="single"/>
              </w:rPr>
            </w:pPr>
            <w:r w:rsidRPr="002E6F9D">
              <w:rPr>
                <w:b/>
                <w:sz w:val="24"/>
                <w:szCs w:val="24"/>
                <w:u w:val="single"/>
              </w:rPr>
              <w:t>Lecture du conte</w:t>
            </w:r>
          </w:p>
          <w:p w:rsidR="00B45692" w:rsidRDefault="00B45692" w:rsidP="00B45692">
            <w:pPr>
              <w:jc w:val="both"/>
              <w:rPr>
                <w:sz w:val="24"/>
                <w:szCs w:val="24"/>
              </w:rPr>
            </w:pPr>
            <w:r w:rsidRPr="002E6F9D">
              <w:rPr>
                <w:sz w:val="24"/>
                <w:szCs w:val="24"/>
              </w:rPr>
              <w:t xml:space="preserve">Lecture expressive du conte par l’enseignant avec alternance de lecture et d’observation silencieuse des illustrations. Un arrêt de la lecture </w:t>
            </w:r>
            <w:r>
              <w:rPr>
                <w:sz w:val="24"/>
                <w:szCs w:val="24"/>
              </w:rPr>
              <w:t>p 19 «  «</w:t>
            </w:r>
            <w:r w:rsidRPr="00B45692">
              <w:rPr>
                <w:i/>
                <w:sz w:val="24"/>
                <w:szCs w:val="24"/>
              </w:rPr>
              <w:t> </w:t>
            </w:r>
            <w:r>
              <w:rPr>
                <w:i/>
                <w:sz w:val="24"/>
                <w:szCs w:val="24"/>
              </w:rPr>
              <w:t>E</w:t>
            </w:r>
            <w:r w:rsidRPr="00B45692">
              <w:rPr>
                <w:i/>
                <w:sz w:val="24"/>
                <w:szCs w:val="24"/>
              </w:rPr>
              <w:t>t toi, gros nul, dis</w:t>
            </w:r>
            <w:r>
              <w:rPr>
                <w:i/>
                <w:sz w:val="24"/>
                <w:szCs w:val="24"/>
              </w:rPr>
              <w:t>p</w:t>
            </w:r>
            <w:r w:rsidRPr="00B45692">
              <w:rPr>
                <w:i/>
                <w:sz w:val="24"/>
                <w:szCs w:val="24"/>
              </w:rPr>
              <w:t>arais. Tu as intérêt à te faire tout petit </w:t>
            </w:r>
            <w:r>
              <w:rPr>
                <w:sz w:val="24"/>
                <w:szCs w:val="24"/>
              </w:rPr>
              <w:t xml:space="preserve">» </w:t>
            </w:r>
            <w:r w:rsidRPr="002E6F9D">
              <w:rPr>
                <w:sz w:val="24"/>
                <w:szCs w:val="24"/>
              </w:rPr>
              <w:t>sera réalisé au moment stratégique pour faire des hypothèses et rechercher des solutions.</w:t>
            </w:r>
          </w:p>
          <w:p w:rsidR="00B45692" w:rsidRPr="002E6F9D" w:rsidRDefault="00B45692" w:rsidP="00B45692">
            <w:pPr>
              <w:jc w:val="both"/>
              <w:rPr>
                <w:sz w:val="24"/>
                <w:szCs w:val="24"/>
              </w:rPr>
            </w:pPr>
            <w:r>
              <w:rPr>
                <w:sz w:val="24"/>
                <w:szCs w:val="24"/>
              </w:rPr>
              <w:t xml:space="preserve">La lecture reprendra pour découvrir la suite proposée par l’auteur et si elle correspond aux hypothèses </w:t>
            </w:r>
          </w:p>
          <w:p w:rsidR="002A62C2" w:rsidRDefault="002A62C2" w:rsidP="002A62C2">
            <w:pPr>
              <w:jc w:val="both"/>
              <w:rPr>
                <w:sz w:val="12"/>
                <w:szCs w:val="12"/>
              </w:rPr>
            </w:pPr>
          </w:p>
          <w:p w:rsidR="00460F3F" w:rsidRPr="000D2200" w:rsidRDefault="00460F3F" w:rsidP="00460F3F">
            <w:pPr>
              <w:pStyle w:val="Paragraphedeliste"/>
              <w:numPr>
                <w:ilvl w:val="0"/>
                <w:numId w:val="10"/>
              </w:numPr>
              <w:jc w:val="both"/>
              <w:rPr>
                <w:b/>
                <w:sz w:val="24"/>
                <w:szCs w:val="24"/>
                <w:u w:val="single"/>
              </w:rPr>
            </w:pPr>
            <w:r>
              <w:rPr>
                <w:b/>
                <w:sz w:val="24"/>
                <w:szCs w:val="24"/>
                <w:u w:val="single"/>
              </w:rPr>
              <w:t>Vérification de la compréhension</w:t>
            </w:r>
          </w:p>
          <w:p w:rsidR="00460F3F" w:rsidRPr="00460F3F" w:rsidRDefault="00460F3F" w:rsidP="00460F3F">
            <w:pPr>
              <w:jc w:val="both"/>
              <w:rPr>
                <w:sz w:val="16"/>
                <w:szCs w:val="16"/>
              </w:rPr>
            </w:pPr>
          </w:p>
          <w:p w:rsidR="00460F3F" w:rsidRDefault="00460F3F" w:rsidP="00460F3F">
            <w:pPr>
              <w:pStyle w:val="Paragraphedeliste"/>
              <w:numPr>
                <w:ilvl w:val="0"/>
                <w:numId w:val="5"/>
              </w:numPr>
              <w:jc w:val="both"/>
              <w:rPr>
                <w:sz w:val="24"/>
                <w:szCs w:val="24"/>
              </w:rPr>
            </w:pPr>
            <w:r>
              <w:rPr>
                <w:sz w:val="24"/>
                <w:szCs w:val="24"/>
              </w:rPr>
              <w:t>Reformulation par l’élève</w:t>
            </w:r>
            <w:r w:rsidRPr="000B58BB">
              <w:rPr>
                <w:sz w:val="24"/>
                <w:szCs w:val="24"/>
              </w:rPr>
              <w:t xml:space="preserve"> dans les grandes lignes,  avec ses propres mots l’histoire lue par l’adulte</w:t>
            </w:r>
            <w:r>
              <w:rPr>
                <w:sz w:val="24"/>
                <w:szCs w:val="24"/>
              </w:rPr>
              <w:t>. Un débat peut s’engager entre les différentes interprétations. On se mettra d’accord sur un point de vue commun.</w:t>
            </w:r>
          </w:p>
          <w:p w:rsidR="00460F3F" w:rsidRDefault="00460F3F" w:rsidP="00460F3F">
            <w:pPr>
              <w:pStyle w:val="Paragraphedeliste"/>
              <w:numPr>
                <w:ilvl w:val="0"/>
                <w:numId w:val="5"/>
              </w:numPr>
              <w:jc w:val="both"/>
              <w:rPr>
                <w:sz w:val="24"/>
                <w:szCs w:val="24"/>
              </w:rPr>
            </w:pPr>
            <w:r>
              <w:rPr>
                <w:sz w:val="24"/>
                <w:szCs w:val="24"/>
              </w:rPr>
              <w:t>Questionnement par l’enseignant permettant de préciser les personnages, les lieux, le thème de l’histoire, l’intrigue, les enjeux afin de vérifier la compréhension de tous et d’aboutir à un point de vue commun.</w:t>
            </w:r>
          </w:p>
          <w:p w:rsidR="00460F3F" w:rsidRPr="00057611" w:rsidRDefault="00460F3F" w:rsidP="00460F3F">
            <w:pPr>
              <w:pStyle w:val="Paragraphedeliste"/>
              <w:jc w:val="both"/>
              <w:rPr>
                <w:sz w:val="16"/>
                <w:szCs w:val="16"/>
              </w:rPr>
            </w:pPr>
          </w:p>
          <w:p w:rsidR="00460F3F" w:rsidRPr="000D2200" w:rsidRDefault="00460F3F" w:rsidP="00460F3F">
            <w:pPr>
              <w:pStyle w:val="Paragraphedeliste"/>
              <w:numPr>
                <w:ilvl w:val="0"/>
                <w:numId w:val="10"/>
              </w:numPr>
              <w:jc w:val="both"/>
              <w:rPr>
                <w:b/>
                <w:sz w:val="24"/>
                <w:szCs w:val="24"/>
                <w:u w:val="single"/>
              </w:rPr>
            </w:pPr>
            <w:r>
              <w:rPr>
                <w:b/>
                <w:sz w:val="24"/>
                <w:szCs w:val="24"/>
                <w:u w:val="single"/>
              </w:rPr>
              <w:t>Cueillette des questions</w:t>
            </w:r>
          </w:p>
          <w:p w:rsidR="00460F3F" w:rsidRDefault="00460F3F" w:rsidP="00460F3F">
            <w:pPr>
              <w:jc w:val="both"/>
              <w:rPr>
                <w:sz w:val="24"/>
                <w:szCs w:val="24"/>
              </w:rPr>
            </w:pPr>
            <w:r w:rsidRPr="008A2E64">
              <w:rPr>
                <w:sz w:val="24"/>
                <w:szCs w:val="24"/>
              </w:rPr>
              <w:t>Recensement d</w:t>
            </w:r>
            <w:r>
              <w:rPr>
                <w:sz w:val="24"/>
                <w:szCs w:val="24"/>
              </w:rPr>
              <w:t>e</w:t>
            </w:r>
            <w:r w:rsidRPr="008A2E64">
              <w:rPr>
                <w:sz w:val="24"/>
                <w:szCs w:val="24"/>
              </w:rPr>
              <w:t>s questions posées par la lecture de l’histoire</w:t>
            </w:r>
          </w:p>
          <w:p w:rsidR="00460F3F" w:rsidRDefault="00460F3F" w:rsidP="00460F3F">
            <w:pPr>
              <w:jc w:val="both"/>
              <w:rPr>
                <w:sz w:val="24"/>
                <w:szCs w:val="24"/>
              </w:rPr>
            </w:pPr>
            <w:r>
              <w:rPr>
                <w:sz w:val="24"/>
                <w:szCs w:val="24"/>
              </w:rPr>
              <w:t>L’enseignant peut alimenter ce temps de recherche par les questions suivantes :</w:t>
            </w:r>
          </w:p>
          <w:p w:rsidR="00460F3F" w:rsidRDefault="00057611" w:rsidP="00460F3F">
            <w:pPr>
              <w:jc w:val="both"/>
              <w:rPr>
                <w:sz w:val="24"/>
                <w:szCs w:val="24"/>
              </w:rPr>
            </w:pPr>
            <w:r>
              <w:rPr>
                <w:sz w:val="24"/>
                <w:szCs w:val="24"/>
              </w:rPr>
              <w:t xml:space="preserve">Pourquoi Robert est-il en colère </w:t>
            </w:r>
            <w:r w:rsidR="00460F3F">
              <w:rPr>
                <w:sz w:val="24"/>
                <w:szCs w:val="24"/>
              </w:rPr>
              <w:t>?</w:t>
            </w:r>
          </w:p>
          <w:p w:rsidR="00460F3F" w:rsidRDefault="00057611" w:rsidP="00460F3F">
            <w:pPr>
              <w:jc w:val="both"/>
              <w:rPr>
                <w:sz w:val="24"/>
                <w:szCs w:val="24"/>
              </w:rPr>
            </w:pPr>
            <w:r>
              <w:rPr>
                <w:sz w:val="24"/>
                <w:szCs w:val="24"/>
              </w:rPr>
              <w:t>Comment se sent-on quand on est en colère</w:t>
            </w:r>
            <w:r w:rsidR="00460F3F">
              <w:rPr>
                <w:sz w:val="24"/>
                <w:szCs w:val="24"/>
              </w:rPr>
              <w:t>?</w:t>
            </w:r>
          </w:p>
          <w:p w:rsidR="00460F3F" w:rsidRDefault="00057611" w:rsidP="00460F3F">
            <w:pPr>
              <w:jc w:val="both"/>
              <w:rPr>
                <w:sz w:val="24"/>
                <w:szCs w:val="24"/>
              </w:rPr>
            </w:pPr>
            <w:r>
              <w:rPr>
                <w:sz w:val="24"/>
                <w:szCs w:val="24"/>
              </w:rPr>
              <w:t xml:space="preserve">Qu’est-ce qui nous met en colère </w:t>
            </w:r>
            <w:r w:rsidR="00460F3F">
              <w:rPr>
                <w:sz w:val="24"/>
                <w:szCs w:val="24"/>
              </w:rPr>
              <w:t>?</w:t>
            </w:r>
          </w:p>
          <w:p w:rsidR="00460F3F" w:rsidRDefault="00460F3F" w:rsidP="00460F3F">
            <w:pPr>
              <w:jc w:val="both"/>
              <w:rPr>
                <w:sz w:val="24"/>
                <w:szCs w:val="24"/>
              </w:rPr>
            </w:pPr>
            <w:r>
              <w:rPr>
                <w:sz w:val="24"/>
                <w:szCs w:val="24"/>
              </w:rPr>
              <w:t>…….</w:t>
            </w:r>
          </w:p>
          <w:p w:rsidR="002C603E" w:rsidRPr="004C56B3" w:rsidRDefault="002C603E" w:rsidP="002C603E">
            <w:pPr>
              <w:jc w:val="both"/>
              <w:rPr>
                <w:sz w:val="16"/>
                <w:szCs w:val="16"/>
              </w:rPr>
            </w:pPr>
          </w:p>
          <w:p w:rsidR="000B58BB" w:rsidRPr="000D2200" w:rsidRDefault="004C56B3" w:rsidP="00460F3F">
            <w:pPr>
              <w:pStyle w:val="Paragraphedeliste"/>
              <w:numPr>
                <w:ilvl w:val="0"/>
                <w:numId w:val="10"/>
              </w:numPr>
              <w:jc w:val="both"/>
              <w:rPr>
                <w:b/>
                <w:sz w:val="24"/>
                <w:szCs w:val="24"/>
                <w:u w:val="single"/>
              </w:rPr>
            </w:pPr>
            <w:r>
              <w:rPr>
                <w:b/>
                <w:sz w:val="24"/>
                <w:szCs w:val="24"/>
                <w:u w:val="single"/>
              </w:rPr>
              <w:t>Discussion collective</w:t>
            </w:r>
          </w:p>
          <w:p w:rsidR="002C603E" w:rsidRDefault="002C603E" w:rsidP="000B58BB">
            <w:pPr>
              <w:jc w:val="both"/>
              <w:rPr>
                <w:sz w:val="24"/>
                <w:szCs w:val="24"/>
              </w:rPr>
            </w:pPr>
            <w:r>
              <w:rPr>
                <w:sz w:val="24"/>
                <w:szCs w:val="24"/>
              </w:rPr>
              <w:t xml:space="preserve">Echange autour des </w:t>
            </w:r>
            <w:r w:rsidR="004C56B3">
              <w:rPr>
                <w:sz w:val="24"/>
                <w:szCs w:val="24"/>
              </w:rPr>
              <w:t xml:space="preserve">3 </w:t>
            </w:r>
            <w:r>
              <w:rPr>
                <w:sz w:val="24"/>
                <w:szCs w:val="24"/>
              </w:rPr>
              <w:t>questions émergentes à la suite de la lecture :</w:t>
            </w:r>
          </w:p>
          <w:p w:rsidR="002C603E" w:rsidRDefault="00460F3F" w:rsidP="00460F3F">
            <w:pPr>
              <w:pStyle w:val="Paragraphedeliste"/>
              <w:ind w:left="360"/>
              <w:jc w:val="both"/>
              <w:rPr>
                <w:sz w:val="24"/>
                <w:szCs w:val="24"/>
              </w:rPr>
            </w:pPr>
            <w:r>
              <w:rPr>
                <w:sz w:val="24"/>
                <w:szCs w:val="24"/>
              </w:rPr>
              <w:t>Qu’est-ce que la guerre</w:t>
            </w:r>
            <w:r w:rsidR="002C603E">
              <w:rPr>
                <w:sz w:val="24"/>
                <w:szCs w:val="24"/>
              </w:rPr>
              <w:t> ?</w:t>
            </w:r>
          </w:p>
          <w:p w:rsidR="00460F3F" w:rsidRPr="00460F3F" w:rsidRDefault="00460F3F" w:rsidP="00460F3F">
            <w:pPr>
              <w:pStyle w:val="Paragraphedeliste"/>
              <w:ind w:left="360"/>
              <w:jc w:val="both"/>
              <w:rPr>
                <w:sz w:val="24"/>
                <w:szCs w:val="24"/>
              </w:rPr>
            </w:pPr>
            <w:r>
              <w:rPr>
                <w:sz w:val="24"/>
                <w:szCs w:val="24"/>
              </w:rPr>
              <w:t>Pourquoi?</w:t>
            </w:r>
          </w:p>
          <w:p w:rsidR="00460F3F" w:rsidRDefault="00057611" w:rsidP="00460F3F">
            <w:pPr>
              <w:pStyle w:val="Paragraphedeliste"/>
              <w:ind w:left="360"/>
              <w:jc w:val="both"/>
              <w:rPr>
                <w:sz w:val="24"/>
                <w:szCs w:val="24"/>
              </w:rPr>
            </w:pPr>
            <w:r>
              <w:rPr>
                <w:sz w:val="24"/>
                <w:szCs w:val="24"/>
              </w:rPr>
              <w:t xml:space="preserve">Comment réparer les bêtises faites sous la colère </w:t>
            </w:r>
            <w:r w:rsidR="00460F3F">
              <w:rPr>
                <w:sz w:val="24"/>
                <w:szCs w:val="24"/>
              </w:rPr>
              <w:t>?</w:t>
            </w:r>
          </w:p>
          <w:p w:rsidR="005A71D7" w:rsidRDefault="005A71D7" w:rsidP="00460F3F">
            <w:pPr>
              <w:pStyle w:val="Paragraphedeliste"/>
              <w:numPr>
                <w:ilvl w:val="0"/>
                <w:numId w:val="10"/>
              </w:numPr>
              <w:jc w:val="both"/>
              <w:rPr>
                <w:b/>
                <w:sz w:val="24"/>
                <w:szCs w:val="24"/>
              </w:rPr>
            </w:pPr>
            <w:r w:rsidRPr="005A71D7">
              <w:rPr>
                <w:b/>
                <w:sz w:val="24"/>
                <w:szCs w:val="24"/>
              </w:rPr>
              <w:t>Importance d’avancer un avis et de le justifier par un argument quelqu’il soit</w:t>
            </w:r>
          </w:p>
          <w:p w:rsidR="00460F3F" w:rsidRPr="005A71D7" w:rsidRDefault="00460F3F" w:rsidP="00460F3F">
            <w:pPr>
              <w:pStyle w:val="Paragraphedeliste"/>
              <w:numPr>
                <w:ilvl w:val="0"/>
                <w:numId w:val="11"/>
              </w:numPr>
              <w:jc w:val="both"/>
              <w:rPr>
                <w:b/>
                <w:sz w:val="24"/>
                <w:szCs w:val="24"/>
              </w:rPr>
            </w:pPr>
            <w:r>
              <w:rPr>
                <w:b/>
                <w:sz w:val="24"/>
                <w:szCs w:val="24"/>
              </w:rPr>
              <w:t>Apport d’hypothèses par chaque enfant qu’il faudra ensuite  valider par les éléments de l’histoire ou/et confronter avec les arguments des autres</w:t>
            </w:r>
          </w:p>
        </w:tc>
      </w:tr>
      <w:tr w:rsidR="001F74FC" w:rsidTr="002959F0">
        <w:tc>
          <w:tcPr>
            <w:tcW w:w="2518" w:type="dxa"/>
            <w:vAlign w:val="center"/>
          </w:tcPr>
          <w:p w:rsidR="001F74FC" w:rsidRPr="000D2200" w:rsidRDefault="001F74FC" w:rsidP="002959F0">
            <w:pPr>
              <w:jc w:val="center"/>
              <w:rPr>
                <w:b/>
                <w:sz w:val="24"/>
                <w:szCs w:val="24"/>
              </w:rPr>
            </w:pPr>
            <w:r w:rsidRPr="000D2200">
              <w:rPr>
                <w:b/>
                <w:sz w:val="24"/>
                <w:szCs w:val="24"/>
              </w:rPr>
              <w:lastRenderedPageBreak/>
              <w:t>Projet de conclusion</w:t>
            </w:r>
          </w:p>
          <w:p w:rsidR="001F74FC" w:rsidRPr="000D2200" w:rsidRDefault="001F74FC" w:rsidP="002959F0">
            <w:pPr>
              <w:jc w:val="center"/>
              <w:rPr>
                <w:b/>
                <w:sz w:val="24"/>
                <w:szCs w:val="24"/>
              </w:rPr>
            </w:pPr>
            <w:r w:rsidRPr="000D2200">
              <w:rPr>
                <w:b/>
                <w:sz w:val="24"/>
                <w:szCs w:val="24"/>
              </w:rPr>
              <w:t>(Synthèse)</w:t>
            </w:r>
          </w:p>
        </w:tc>
        <w:tc>
          <w:tcPr>
            <w:tcW w:w="8111" w:type="dxa"/>
          </w:tcPr>
          <w:p w:rsidR="001F74FC" w:rsidRPr="000D2200" w:rsidRDefault="007729B7" w:rsidP="00B45692">
            <w:pPr>
              <w:pStyle w:val="Paragraphedeliste"/>
              <w:numPr>
                <w:ilvl w:val="0"/>
                <w:numId w:val="10"/>
              </w:numPr>
              <w:jc w:val="both"/>
              <w:rPr>
                <w:b/>
                <w:sz w:val="24"/>
                <w:szCs w:val="24"/>
                <w:u w:val="single"/>
              </w:rPr>
            </w:pPr>
            <w:r>
              <w:rPr>
                <w:b/>
                <w:sz w:val="24"/>
                <w:szCs w:val="24"/>
                <w:u w:val="single"/>
              </w:rPr>
              <w:t xml:space="preserve">Sagesse du groupe </w:t>
            </w:r>
          </w:p>
          <w:p w:rsidR="000D2200" w:rsidRPr="000D2200" w:rsidRDefault="000D2200" w:rsidP="000D2200">
            <w:pPr>
              <w:rPr>
                <w:sz w:val="24"/>
                <w:szCs w:val="24"/>
              </w:rPr>
            </w:pPr>
            <w:r w:rsidRPr="000D2200">
              <w:rPr>
                <w:sz w:val="24"/>
                <w:szCs w:val="24"/>
              </w:rPr>
              <w:t>Elaboration de la sagesse de classe pour synthétiser la discussion</w:t>
            </w:r>
          </w:p>
        </w:tc>
      </w:tr>
      <w:tr w:rsidR="001F74FC" w:rsidTr="002959F0">
        <w:tc>
          <w:tcPr>
            <w:tcW w:w="2518" w:type="dxa"/>
            <w:vAlign w:val="center"/>
          </w:tcPr>
          <w:p w:rsidR="001F74FC" w:rsidRPr="000D2200" w:rsidRDefault="001F74FC" w:rsidP="002959F0">
            <w:pPr>
              <w:jc w:val="center"/>
              <w:rPr>
                <w:b/>
                <w:sz w:val="24"/>
                <w:szCs w:val="24"/>
              </w:rPr>
            </w:pPr>
            <w:r w:rsidRPr="000D2200">
              <w:rPr>
                <w:b/>
                <w:sz w:val="24"/>
                <w:szCs w:val="24"/>
              </w:rPr>
              <w:t>Activité d’intégration (transfert)</w:t>
            </w:r>
          </w:p>
        </w:tc>
        <w:tc>
          <w:tcPr>
            <w:tcW w:w="8111" w:type="dxa"/>
          </w:tcPr>
          <w:p w:rsidR="001F74FC" w:rsidRPr="000D2200" w:rsidRDefault="007729B7" w:rsidP="00B45692">
            <w:pPr>
              <w:pStyle w:val="Paragraphedeliste"/>
              <w:numPr>
                <w:ilvl w:val="0"/>
                <w:numId w:val="10"/>
              </w:numPr>
              <w:jc w:val="both"/>
              <w:rPr>
                <w:b/>
                <w:sz w:val="24"/>
                <w:szCs w:val="24"/>
                <w:u w:val="single"/>
              </w:rPr>
            </w:pPr>
            <w:r>
              <w:rPr>
                <w:b/>
                <w:sz w:val="24"/>
                <w:szCs w:val="24"/>
                <w:u w:val="single"/>
              </w:rPr>
              <w:t>Intégration de la sagesse</w:t>
            </w:r>
          </w:p>
          <w:p w:rsidR="000D2200" w:rsidRDefault="00057611" w:rsidP="004C56B3">
            <w:pPr>
              <w:pStyle w:val="Paragraphedeliste"/>
              <w:numPr>
                <w:ilvl w:val="0"/>
                <w:numId w:val="5"/>
              </w:numPr>
              <w:rPr>
                <w:sz w:val="24"/>
                <w:szCs w:val="24"/>
              </w:rPr>
            </w:pPr>
            <w:r>
              <w:rPr>
                <w:sz w:val="24"/>
                <w:szCs w:val="24"/>
              </w:rPr>
              <w:t>Vous arrive-t-il d’être en colère</w:t>
            </w:r>
            <w:r w:rsidR="004605A6">
              <w:rPr>
                <w:sz w:val="24"/>
                <w:szCs w:val="24"/>
              </w:rPr>
              <w:t> ?</w:t>
            </w:r>
          </w:p>
          <w:p w:rsidR="004605A6" w:rsidRDefault="004605A6" w:rsidP="004C56B3">
            <w:pPr>
              <w:pStyle w:val="Paragraphedeliste"/>
              <w:numPr>
                <w:ilvl w:val="0"/>
                <w:numId w:val="5"/>
              </w:numPr>
              <w:rPr>
                <w:sz w:val="24"/>
                <w:szCs w:val="24"/>
              </w:rPr>
            </w:pPr>
            <w:r>
              <w:rPr>
                <w:sz w:val="24"/>
                <w:szCs w:val="24"/>
              </w:rPr>
              <w:t>Y a-t-il des moments où</w:t>
            </w:r>
            <w:r w:rsidR="00057611">
              <w:rPr>
                <w:sz w:val="24"/>
                <w:szCs w:val="24"/>
              </w:rPr>
              <w:t xml:space="preserve"> vous ne pouvez plus vous contrôler </w:t>
            </w:r>
            <w:r>
              <w:rPr>
                <w:sz w:val="24"/>
                <w:szCs w:val="24"/>
              </w:rPr>
              <w:t>?</w:t>
            </w:r>
          </w:p>
          <w:p w:rsidR="004605A6" w:rsidRPr="004C56B3" w:rsidRDefault="004605A6" w:rsidP="004C56B3">
            <w:pPr>
              <w:pStyle w:val="Paragraphedeliste"/>
              <w:numPr>
                <w:ilvl w:val="0"/>
                <w:numId w:val="5"/>
              </w:numPr>
              <w:rPr>
                <w:sz w:val="24"/>
                <w:szCs w:val="24"/>
              </w:rPr>
            </w:pPr>
            <w:r>
              <w:rPr>
                <w:sz w:val="24"/>
                <w:szCs w:val="24"/>
              </w:rPr>
              <w:t>Comment arranger vous la situation ?</w:t>
            </w:r>
          </w:p>
        </w:tc>
      </w:tr>
      <w:tr w:rsidR="00C62682" w:rsidTr="002959F0">
        <w:tc>
          <w:tcPr>
            <w:tcW w:w="2518" w:type="dxa"/>
            <w:vAlign w:val="center"/>
          </w:tcPr>
          <w:p w:rsidR="00C62682" w:rsidRPr="000D2200" w:rsidRDefault="00C62682" w:rsidP="00C62B40">
            <w:pPr>
              <w:jc w:val="center"/>
              <w:rPr>
                <w:b/>
                <w:sz w:val="24"/>
                <w:szCs w:val="24"/>
              </w:rPr>
            </w:pPr>
            <w:r>
              <w:rPr>
                <w:b/>
                <w:sz w:val="24"/>
                <w:szCs w:val="24"/>
              </w:rPr>
              <w:t>BILAN</w:t>
            </w:r>
          </w:p>
        </w:tc>
        <w:tc>
          <w:tcPr>
            <w:tcW w:w="8111" w:type="dxa"/>
          </w:tcPr>
          <w:p w:rsidR="00C62682" w:rsidRPr="00B42154" w:rsidRDefault="00C62682" w:rsidP="00C62B40">
            <w:pPr>
              <w:pStyle w:val="Paragraphedeliste"/>
              <w:numPr>
                <w:ilvl w:val="0"/>
                <w:numId w:val="5"/>
              </w:numPr>
              <w:jc w:val="both"/>
              <w:rPr>
                <w:sz w:val="24"/>
                <w:szCs w:val="24"/>
              </w:rPr>
            </w:pPr>
            <w:r>
              <w:rPr>
                <w:sz w:val="24"/>
                <w:szCs w:val="24"/>
              </w:rPr>
              <w:t xml:space="preserve">Reprise de la </w:t>
            </w:r>
            <w:r w:rsidRPr="00B42154">
              <w:rPr>
                <w:sz w:val="24"/>
                <w:szCs w:val="24"/>
              </w:rPr>
              <w:t>comptine de concentration a été instaurée</w:t>
            </w:r>
            <w:r>
              <w:rPr>
                <w:sz w:val="24"/>
                <w:szCs w:val="24"/>
              </w:rPr>
              <w:t xml:space="preserve"> au moment de l’écoute de l’histoire :</w:t>
            </w:r>
          </w:p>
          <w:p w:rsidR="00C62682" w:rsidRPr="00B42154" w:rsidRDefault="000D05FC" w:rsidP="00C62B40">
            <w:pPr>
              <w:pStyle w:val="Paragraphedeliste"/>
              <w:jc w:val="both"/>
              <w:rPr>
                <w:i/>
                <w:sz w:val="24"/>
                <w:szCs w:val="24"/>
              </w:rPr>
            </w:pPr>
            <w:r>
              <w:rPr>
                <w:i/>
                <w:sz w:val="24"/>
                <w:szCs w:val="24"/>
              </w:rPr>
              <w:t>« Avec mon nez</w:t>
            </w:r>
            <w:r w:rsidR="00C62682" w:rsidRPr="00B42154">
              <w:rPr>
                <w:i/>
                <w:sz w:val="24"/>
                <w:szCs w:val="24"/>
              </w:rPr>
              <w:t xml:space="preserve">, mes yeux, mes oreilles, j’écoute, j’écoute, </w:t>
            </w:r>
          </w:p>
          <w:p w:rsidR="00C62682" w:rsidRPr="00B42154" w:rsidRDefault="00C62682" w:rsidP="00C62B40">
            <w:pPr>
              <w:pStyle w:val="Paragraphedeliste"/>
              <w:jc w:val="both"/>
              <w:rPr>
                <w:i/>
                <w:sz w:val="24"/>
                <w:szCs w:val="24"/>
              </w:rPr>
            </w:pPr>
            <w:r w:rsidRPr="00B42154">
              <w:rPr>
                <w:i/>
                <w:sz w:val="24"/>
                <w:szCs w:val="24"/>
              </w:rPr>
              <w:t xml:space="preserve">  Avec ma bouche fermée, j’écoute l’histoire racontée ! »</w:t>
            </w:r>
          </w:p>
          <w:p w:rsidR="00C62682" w:rsidRDefault="00C62682" w:rsidP="00C62B40">
            <w:pPr>
              <w:pStyle w:val="Paragraphedeliste"/>
              <w:jc w:val="both"/>
              <w:rPr>
                <w:sz w:val="24"/>
                <w:szCs w:val="24"/>
              </w:rPr>
            </w:pPr>
            <w:r>
              <w:rPr>
                <w:sz w:val="24"/>
                <w:szCs w:val="24"/>
              </w:rPr>
              <w:t>Puis pour introduire la discussion</w:t>
            </w:r>
          </w:p>
          <w:p w:rsidR="00C62682" w:rsidRPr="00B42154" w:rsidRDefault="000D05FC" w:rsidP="00C62B40">
            <w:pPr>
              <w:pStyle w:val="Paragraphedeliste"/>
              <w:jc w:val="both"/>
              <w:rPr>
                <w:i/>
                <w:sz w:val="24"/>
                <w:szCs w:val="24"/>
              </w:rPr>
            </w:pPr>
            <w:r>
              <w:rPr>
                <w:i/>
                <w:sz w:val="24"/>
                <w:szCs w:val="24"/>
              </w:rPr>
              <w:t>« Avec mon nez</w:t>
            </w:r>
            <w:r w:rsidR="00C62682" w:rsidRPr="00B42154">
              <w:rPr>
                <w:i/>
                <w:sz w:val="24"/>
                <w:szCs w:val="24"/>
              </w:rPr>
              <w:t xml:space="preserve">, mes yeux, mes oreilles, j’écoute, j’écoute, </w:t>
            </w:r>
          </w:p>
          <w:p w:rsidR="00C62682" w:rsidRPr="00B42154" w:rsidRDefault="00C62682" w:rsidP="00C62B40">
            <w:pPr>
              <w:pStyle w:val="Paragraphedeliste"/>
              <w:jc w:val="both"/>
              <w:rPr>
                <w:i/>
                <w:sz w:val="24"/>
                <w:szCs w:val="24"/>
              </w:rPr>
            </w:pPr>
            <w:r w:rsidRPr="00B42154">
              <w:rPr>
                <w:i/>
                <w:sz w:val="24"/>
                <w:szCs w:val="24"/>
              </w:rPr>
              <w:t xml:space="preserve">  Avec ma bouche, je peux parler! »</w:t>
            </w:r>
          </w:p>
          <w:p w:rsidR="004605A6" w:rsidRDefault="004605A6" w:rsidP="00C62B40">
            <w:pPr>
              <w:pStyle w:val="Paragraphedeliste"/>
              <w:numPr>
                <w:ilvl w:val="0"/>
                <w:numId w:val="5"/>
              </w:numPr>
              <w:jc w:val="both"/>
              <w:rPr>
                <w:sz w:val="24"/>
                <w:szCs w:val="24"/>
              </w:rPr>
            </w:pPr>
            <w:r w:rsidRPr="004605A6">
              <w:rPr>
                <w:sz w:val="24"/>
                <w:szCs w:val="24"/>
              </w:rPr>
              <w:t xml:space="preserve"> Aucune d</w:t>
            </w:r>
            <w:r w:rsidR="00057611">
              <w:rPr>
                <w:sz w:val="24"/>
                <w:szCs w:val="24"/>
              </w:rPr>
              <w:t>i</w:t>
            </w:r>
            <w:r w:rsidR="00C62682" w:rsidRPr="004605A6">
              <w:rPr>
                <w:sz w:val="24"/>
                <w:szCs w:val="24"/>
              </w:rPr>
              <w:t xml:space="preserve">fficulté à redonner </w:t>
            </w:r>
            <w:r w:rsidRPr="004605A6">
              <w:rPr>
                <w:sz w:val="24"/>
                <w:szCs w:val="24"/>
              </w:rPr>
              <w:t xml:space="preserve">la trame narrative, les élèves abordant aussi bien les </w:t>
            </w:r>
            <w:r w:rsidR="00C62682" w:rsidRPr="004605A6">
              <w:rPr>
                <w:sz w:val="24"/>
                <w:szCs w:val="24"/>
              </w:rPr>
              <w:t xml:space="preserve">aspects affectifs et  « philosophiques » liés </w:t>
            </w:r>
            <w:r>
              <w:rPr>
                <w:sz w:val="24"/>
                <w:szCs w:val="24"/>
              </w:rPr>
              <w:t xml:space="preserve"> à l’histoire. </w:t>
            </w:r>
          </w:p>
          <w:p w:rsidR="004605A6" w:rsidRDefault="004605A6" w:rsidP="004605A6">
            <w:pPr>
              <w:pStyle w:val="Paragraphedeliste"/>
              <w:jc w:val="both"/>
              <w:rPr>
                <w:sz w:val="24"/>
                <w:szCs w:val="24"/>
              </w:rPr>
            </w:pPr>
          </w:p>
          <w:p w:rsidR="00C62682" w:rsidRDefault="00DA1801" w:rsidP="004605A6">
            <w:pPr>
              <w:pStyle w:val="Paragraphedeliste"/>
              <w:numPr>
                <w:ilvl w:val="0"/>
                <w:numId w:val="11"/>
              </w:numPr>
              <w:jc w:val="both"/>
              <w:rPr>
                <w:sz w:val="24"/>
                <w:szCs w:val="24"/>
              </w:rPr>
            </w:pPr>
            <w:r>
              <w:rPr>
                <w:sz w:val="24"/>
                <w:szCs w:val="24"/>
              </w:rPr>
              <w:t>4 temps ont pu être mis en œuvre</w:t>
            </w:r>
            <w:r w:rsidR="00C62682" w:rsidRPr="004605A6">
              <w:rPr>
                <w:sz w:val="24"/>
                <w:szCs w:val="24"/>
              </w:rPr>
              <w:t xml:space="preserve">: </w:t>
            </w:r>
          </w:p>
          <w:p w:rsidR="00DA1801" w:rsidRDefault="00DA1801" w:rsidP="00DA1801">
            <w:pPr>
              <w:pStyle w:val="Paragraphedeliste"/>
              <w:numPr>
                <w:ilvl w:val="0"/>
                <w:numId w:val="12"/>
              </w:numPr>
              <w:jc w:val="both"/>
              <w:rPr>
                <w:sz w:val="24"/>
                <w:szCs w:val="24"/>
              </w:rPr>
            </w:pPr>
            <w:r w:rsidRPr="00DA1801">
              <w:rPr>
                <w:b/>
                <w:sz w:val="24"/>
                <w:szCs w:val="24"/>
              </w:rPr>
              <w:t>« Comment se sent-on quand on est en colère ?</w:t>
            </w:r>
            <w:r>
              <w:rPr>
                <w:sz w:val="24"/>
                <w:szCs w:val="24"/>
              </w:rPr>
              <w:t> » </w:t>
            </w:r>
            <w:r w:rsidRPr="00DA1801">
              <w:rPr>
                <w:sz w:val="24"/>
                <w:szCs w:val="24"/>
              </w:rPr>
              <w:t>Définition de l’état de colère</w:t>
            </w:r>
            <w:r>
              <w:rPr>
                <w:sz w:val="24"/>
                <w:szCs w:val="24"/>
              </w:rPr>
              <w:t xml:space="preserve"> (on est fatigué, fâché, énervé, grognon, tendu, têtu, boudeur, tout rouge…) et des actes (on veut taper, crier, pleurer, tout casser, disputer et gronder les autres, être tout seul…)</w:t>
            </w:r>
          </w:p>
          <w:p w:rsidR="00DA1801" w:rsidRDefault="00DA1801" w:rsidP="00DA1801">
            <w:pPr>
              <w:pStyle w:val="Paragraphedeliste"/>
              <w:numPr>
                <w:ilvl w:val="0"/>
                <w:numId w:val="12"/>
              </w:numPr>
              <w:jc w:val="both"/>
              <w:rPr>
                <w:sz w:val="24"/>
                <w:szCs w:val="24"/>
              </w:rPr>
            </w:pPr>
            <w:r>
              <w:rPr>
                <w:b/>
                <w:sz w:val="24"/>
                <w:szCs w:val="24"/>
              </w:rPr>
              <w:t xml:space="preserve">« A sert à quoi d’être en colère ? » : </w:t>
            </w:r>
            <w:r>
              <w:rPr>
                <w:sz w:val="24"/>
                <w:szCs w:val="24"/>
              </w:rPr>
              <w:t>on sort les mauvaises choses de notre tête, on dit ce que l’on pense mais fort, on veut changer les choses.</w:t>
            </w:r>
          </w:p>
          <w:p w:rsidR="004605A6" w:rsidRPr="00DA1801" w:rsidRDefault="004605A6" w:rsidP="00DA1801">
            <w:pPr>
              <w:pStyle w:val="Paragraphedeliste"/>
              <w:numPr>
                <w:ilvl w:val="0"/>
                <w:numId w:val="12"/>
              </w:numPr>
              <w:jc w:val="both"/>
              <w:rPr>
                <w:sz w:val="24"/>
                <w:szCs w:val="24"/>
              </w:rPr>
            </w:pPr>
            <w:r w:rsidRPr="00DA1801">
              <w:rPr>
                <w:b/>
                <w:sz w:val="24"/>
                <w:szCs w:val="24"/>
              </w:rPr>
              <w:t>Les hypothèses pour</w:t>
            </w:r>
            <w:r w:rsidR="00DA1801" w:rsidRPr="00DA1801">
              <w:rPr>
                <w:b/>
                <w:sz w:val="24"/>
                <w:szCs w:val="24"/>
              </w:rPr>
              <w:t xml:space="preserve">  se calmer</w:t>
            </w:r>
            <w:r w:rsidRPr="00DA1801">
              <w:rPr>
                <w:b/>
                <w:sz w:val="24"/>
                <w:szCs w:val="24"/>
              </w:rPr>
              <w:t xml:space="preserve">? </w:t>
            </w:r>
            <w:r w:rsidR="00DA1801" w:rsidRPr="00DA1801">
              <w:rPr>
                <w:sz w:val="24"/>
                <w:szCs w:val="24"/>
              </w:rPr>
              <w:t>On peut aller dehors, lire un livre, courir, bouger, parler avec quelques, parler à son doudou, respirer, se changer les id</w:t>
            </w:r>
            <w:r w:rsidR="00DA1801">
              <w:rPr>
                <w:sz w:val="24"/>
                <w:szCs w:val="24"/>
              </w:rPr>
              <w:t>ées, prendre la colère et la jeter par la fenêtre ou dans les toilettes !!! On peut dire ce qui nous énerve avant de s’énerver.</w:t>
            </w:r>
          </w:p>
          <w:p w:rsidR="00C62682" w:rsidRPr="001D5CBA" w:rsidRDefault="00C62682" w:rsidP="00057611">
            <w:pPr>
              <w:jc w:val="both"/>
              <w:rPr>
                <w:sz w:val="24"/>
                <w:szCs w:val="24"/>
              </w:rPr>
            </w:pPr>
          </w:p>
        </w:tc>
      </w:tr>
      <w:tr w:rsidR="006169E3" w:rsidTr="002959F0">
        <w:tc>
          <w:tcPr>
            <w:tcW w:w="2518" w:type="dxa"/>
            <w:vAlign w:val="center"/>
          </w:tcPr>
          <w:p w:rsidR="006169E3" w:rsidRPr="000D2200" w:rsidRDefault="006169E3" w:rsidP="00084498">
            <w:pPr>
              <w:jc w:val="center"/>
              <w:rPr>
                <w:b/>
                <w:sz w:val="24"/>
                <w:szCs w:val="24"/>
              </w:rPr>
            </w:pPr>
            <w:r w:rsidRPr="000D2200">
              <w:rPr>
                <w:b/>
                <w:sz w:val="24"/>
                <w:szCs w:val="24"/>
              </w:rPr>
              <w:t>Activité d’intégration (transfert)</w:t>
            </w:r>
          </w:p>
        </w:tc>
        <w:tc>
          <w:tcPr>
            <w:tcW w:w="8111" w:type="dxa"/>
          </w:tcPr>
          <w:p w:rsidR="006169E3" w:rsidRPr="006169E3" w:rsidRDefault="006169E3" w:rsidP="006169E3">
            <w:pPr>
              <w:jc w:val="both"/>
              <w:rPr>
                <w:b/>
                <w:sz w:val="24"/>
                <w:szCs w:val="24"/>
                <w:u w:val="single"/>
              </w:rPr>
            </w:pPr>
            <w:r w:rsidRPr="006169E3">
              <w:rPr>
                <w:b/>
                <w:sz w:val="24"/>
                <w:szCs w:val="24"/>
                <w:u w:val="single"/>
              </w:rPr>
              <w:t>Intégration de la sagesse</w:t>
            </w:r>
          </w:p>
          <w:p w:rsidR="006169E3" w:rsidRPr="00DA1801" w:rsidRDefault="00DA1801" w:rsidP="00057611">
            <w:pPr>
              <w:pStyle w:val="Paragraphedeliste"/>
              <w:numPr>
                <w:ilvl w:val="0"/>
                <w:numId w:val="5"/>
              </w:numPr>
              <w:rPr>
                <w:sz w:val="24"/>
                <w:szCs w:val="24"/>
              </w:rPr>
            </w:pPr>
            <w:r w:rsidRPr="00DA1801">
              <w:rPr>
                <w:sz w:val="24"/>
                <w:szCs w:val="24"/>
              </w:rPr>
              <w:t>Parler avec la maîtresse ou le maître</w:t>
            </w:r>
          </w:p>
          <w:p w:rsidR="00DA1801" w:rsidRPr="00DA1801" w:rsidRDefault="00DA1801" w:rsidP="00057611">
            <w:pPr>
              <w:pStyle w:val="Paragraphedeliste"/>
              <w:numPr>
                <w:ilvl w:val="0"/>
                <w:numId w:val="5"/>
              </w:numPr>
              <w:rPr>
                <w:sz w:val="24"/>
                <w:szCs w:val="24"/>
              </w:rPr>
            </w:pPr>
            <w:r w:rsidRPr="00DA1801">
              <w:rPr>
                <w:sz w:val="24"/>
                <w:szCs w:val="24"/>
              </w:rPr>
              <w:t>Dire les choses qui énervent avant de s’énerver</w:t>
            </w:r>
          </w:p>
          <w:p w:rsidR="00DA1801" w:rsidRPr="00DA1801" w:rsidRDefault="00DA1801" w:rsidP="00DA1801">
            <w:pPr>
              <w:pStyle w:val="Paragraphedeliste"/>
              <w:numPr>
                <w:ilvl w:val="0"/>
                <w:numId w:val="5"/>
              </w:numPr>
              <w:jc w:val="both"/>
              <w:rPr>
                <w:sz w:val="24"/>
                <w:szCs w:val="24"/>
              </w:rPr>
            </w:pPr>
            <w:r w:rsidRPr="00DA1801">
              <w:rPr>
                <w:sz w:val="24"/>
                <w:szCs w:val="24"/>
              </w:rPr>
              <w:t>Se changer les idées (lire un livre, courir, bouger, parler à son doudou, respirer, prendre la colère et la jeter par la fenêtre ou dans les toilettes !!! On peut dire ce qui nous énerve avant de s’énerver.</w:t>
            </w:r>
          </w:p>
          <w:p w:rsidR="00DA1801" w:rsidRPr="006169E3" w:rsidRDefault="00DA1801" w:rsidP="00DA1801">
            <w:pPr>
              <w:pStyle w:val="Paragraphedeliste"/>
              <w:rPr>
                <w:sz w:val="16"/>
                <w:szCs w:val="16"/>
              </w:rPr>
            </w:pPr>
          </w:p>
        </w:tc>
      </w:tr>
    </w:tbl>
    <w:p w:rsidR="00466E3C" w:rsidRDefault="00466E3C" w:rsidP="004C56B3">
      <w:pPr>
        <w:rPr>
          <w:b/>
          <w:sz w:val="24"/>
          <w:szCs w:val="24"/>
        </w:rPr>
      </w:pPr>
    </w:p>
    <w:p w:rsidR="00DA1801" w:rsidRDefault="00DA1801" w:rsidP="004C56B3">
      <w:pPr>
        <w:rPr>
          <w:b/>
          <w:sz w:val="24"/>
          <w:szCs w:val="24"/>
        </w:rPr>
      </w:pPr>
    </w:p>
    <w:p w:rsidR="00DA1801" w:rsidRDefault="00DA1801" w:rsidP="004C56B3">
      <w:pPr>
        <w:rPr>
          <w:b/>
          <w:sz w:val="24"/>
          <w:szCs w:val="24"/>
        </w:rPr>
      </w:pPr>
    </w:p>
    <w:p w:rsidR="00DA1801" w:rsidRDefault="00DA1801" w:rsidP="004C56B3">
      <w:pPr>
        <w:rPr>
          <w:b/>
          <w:sz w:val="24"/>
          <w:szCs w:val="24"/>
        </w:rPr>
      </w:pPr>
    </w:p>
    <w:p w:rsidR="00DA1801" w:rsidRDefault="00DA1801" w:rsidP="004C56B3">
      <w:pPr>
        <w:rPr>
          <w:b/>
          <w:sz w:val="24"/>
          <w:szCs w:val="24"/>
        </w:rPr>
      </w:pPr>
    </w:p>
    <w:p w:rsidR="00DA1801" w:rsidRDefault="00DA1801" w:rsidP="004C56B3">
      <w:pPr>
        <w:rPr>
          <w:b/>
          <w:sz w:val="24"/>
          <w:szCs w:val="24"/>
        </w:rPr>
      </w:pPr>
    </w:p>
    <w:p w:rsidR="00DA1801" w:rsidRDefault="00DA1801" w:rsidP="004C56B3">
      <w:pPr>
        <w:rPr>
          <w:b/>
          <w:sz w:val="24"/>
          <w:szCs w:val="24"/>
        </w:rPr>
      </w:pPr>
    </w:p>
    <w:p w:rsidR="00DA1801" w:rsidRDefault="00DA1801" w:rsidP="004C56B3">
      <w:pPr>
        <w:rPr>
          <w:b/>
          <w:sz w:val="24"/>
          <w:szCs w:val="24"/>
        </w:rPr>
      </w:pPr>
    </w:p>
    <w:p w:rsidR="00DA1801" w:rsidRDefault="00DA1801" w:rsidP="004C56B3">
      <w:pPr>
        <w:rPr>
          <w:b/>
          <w:sz w:val="24"/>
          <w:szCs w:val="24"/>
        </w:rPr>
      </w:pPr>
    </w:p>
    <w:p w:rsidR="00DA1801" w:rsidRDefault="00DA1801" w:rsidP="004C56B3">
      <w:pPr>
        <w:rPr>
          <w:b/>
          <w:sz w:val="24"/>
          <w:szCs w:val="24"/>
        </w:rPr>
      </w:pPr>
    </w:p>
    <w:p w:rsidR="00DA1801" w:rsidRDefault="00667805" w:rsidP="00667805">
      <w:pPr>
        <w:jc w:val="center"/>
        <w:rPr>
          <w:b/>
          <w:sz w:val="48"/>
          <w:szCs w:val="48"/>
        </w:rPr>
      </w:pPr>
      <w:r w:rsidRPr="00667805">
        <w:rPr>
          <w:b/>
          <w:sz w:val="48"/>
          <w:szCs w:val="48"/>
        </w:rPr>
        <w:t>GROSSE COLERE</w:t>
      </w:r>
    </w:p>
    <w:p w:rsidR="00667805" w:rsidRDefault="00667805" w:rsidP="00667805">
      <w:pPr>
        <w:jc w:val="center"/>
        <w:rPr>
          <w:b/>
          <w:sz w:val="48"/>
          <w:szCs w:val="48"/>
        </w:rPr>
      </w:pPr>
    </w:p>
    <w:p w:rsidR="00667805" w:rsidRDefault="00667805" w:rsidP="00667805">
      <w:pPr>
        <w:jc w:val="center"/>
        <w:rPr>
          <w:b/>
          <w:sz w:val="48"/>
          <w:szCs w:val="48"/>
        </w:rPr>
      </w:pPr>
    </w:p>
    <w:p w:rsidR="00667805" w:rsidRDefault="00667805" w:rsidP="00667805">
      <w:pPr>
        <w:rPr>
          <w:b/>
          <w:sz w:val="48"/>
          <w:szCs w:val="48"/>
        </w:rPr>
      </w:pPr>
    </w:p>
    <w:p w:rsidR="00667805" w:rsidRDefault="00667805" w:rsidP="00667805">
      <w:pPr>
        <w:jc w:val="center"/>
        <w:rPr>
          <w:b/>
          <w:sz w:val="48"/>
          <w:szCs w:val="48"/>
        </w:rPr>
      </w:pPr>
      <w:r>
        <w:rPr>
          <w:b/>
          <w:sz w:val="48"/>
          <w:szCs w:val="48"/>
        </w:rPr>
        <w:t>Quand on est en colère</w:t>
      </w:r>
    </w:p>
    <w:p w:rsidR="00667805" w:rsidRDefault="00667805" w:rsidP="00667805">
      <w:pPr>
        <w:jc w:val="center"/>
        <w:rPr>
          <w:b/>
          <w:sz w:val="48"/>
          <w:szCs w:val="48"/>
        </w:rPr>
      </w:pPr>
      <w:r>
        <w:rPr>
          <w:b/>
          <w:noProof/>
          <w:sz w:val="48"/>
          <w:szCs w:val="48"/>
          <w:lang w:eastAsia="fr-FR"/>
        </w:rPr>
        <w:drawing>
          <wp:inline distT="0" distB="0" distL="0" distR="0">
            <wp:extent cx="1108710" cy="11313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2084-image-d-39-un-homme-tres-en-colere-cartoon-jaun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0029" cy="1132682"/>
                    </a:xfrm>
                    <a:prstGeom prst="rect">
                      <a:avLst/>
                    </a:prstGeom>
                  </pic:spPr>
                </pic:pic>
              </a:graphicData>
            </a:graphic>
          </wp:inline>
        </w:drawing>
      </w:r>
    </w:p>
    <w:p w:rsidR="00667805" w:rsidRDefault="00667805" w:rsidP="00667805">
      <w:pPr>
        <w:jc w:val="both"/>
        <w:rPr>
          <w:sz w:val="28"/>
          <w:szCs w:val="28"/>
        </w:rPr>
      </w:pPr>
      <w:r>
        <w:rPr>
          <w:sz w:val="28"/>
          <w:szCs w:val="28"/>
        </w:rPr>
        <w:t>O</w:t>
      </w:r>
      <w:r w:rsidRPr="00667805">
        <w:rPr>
          <w:sz w:val="28"/>
          <w:szCs w:val="28"/>
        </w:rPr>
        <w:t>n est fatigué, fâché, énervé, grognon, tendu, têtu, boudeur, tout rouge</w:t>
      </w:r>
      <w:r>
        <w:rPr>
          <w:sz w:val="28"/>
          <w:szCs w:val="28"/>
        </w:rPr>
        <w:t>…</w:t>
      </w:r>
      <w:r w:rsidRPr="00667805">
        <w:rPr>
          <w:sz w:val="28"/>
          <w:szCs w:val="28"/>
        </w:rPr>
        <w:t xml:space="preserve"> et </w:t>
      </w:r>
    </w:p>
    <w:p w:rsidR="00667805" w:rsidRPr="00667805" w:rsidRDefault="00667805" w:rsidP="00667805">
      <w:pPr>
        <w:jc w:val="both"/>
        <w:rPr>
          <w:sz w:val="28"/>
          <w:szCs w:val="28"/>
        </w:rPr>
      </w:pPr>
      <w:r>
        <w:rPr>
          <w:sz w:val="28"/>
          <w:szCs w:val="28"/>
        </w:rPr>
        <w:t>O</w:t>
      </w:r>
      <w:r w:rsidRPr="00667805">
        <w:rPr>
          <w:sz w:val="28"/>
          <w:szCs w:val="28"/>
        </w:rPr>
        <w:t>n veut taper, crier, pleurer, tout casser, disputer et gronder les autres, être tout seul</w:t>
      </w:r>
      <w:r>
        <w:rPr>
          <w:sz w:val="28"/>
          <w:szCs w:val="28"/>
        </w:rPr>
        <w:t>…</w:t>
      </w:r>
    </w:p>
    <w:p w:rsidR="00667805" w:rsidRDefault="00667805" w:rsidP="00667805">
      <w:pPr>
        <w:rPr>
          <w:b/>
          <w:sz w:val="48"/>
          <w:szCs w:val="48"/>
        </w:rPr>
      </w:pPr>
    </w:p>
    <w:p w:rsidR="00667805" w:rsidRDefault="00667805" w:rsidP="00667805">
      <w:pPr>
        <w:jc w:val="center"/>
        <w:rPr>
          <w:b/>
          <w:sz w:val="48"/>
          <w:szCs w:val="48"/>
        </w:rPr>
      </w:pPr>
      <w:r>
        <w:rPr>
          <w:b/>
          <w:noProof/>
          <w:sz w:val="48"/>
          <w:szCs w:val="48"/>
          <w:lang w:eastAsia="fr-FR"/>
        </w:rPr>
        <w:drawing>
          <wp:inline distT="0" distB="0" distL="0" distR="0">
            <wp:extent cx="1752600" cy="1752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riant.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2600" cy="1752600"/>
                    </a:xfrm>
                    <a:prstGeom prst="rect">
                      <a:avLst/>
                    </a:prstGeom>
                  </pic:spPr>
                </pic:pic>
              </a:graphicData>
            </a:graphic>
          </wp:inline>
        </w:drawing>
      </w:r>
    </w:p>
    <w:p w:rsidR="00667805" w:rsidRPr="00667805" w:rsidRDefault="00667805" w:rsidP="00667805">
      <w:pPr>
        <w:jc w:val="both"/>
        <w:rPr>
          <w:b/>
          <w:sz w:val="48"/>
          <w:szCs w:val="48"/>
        </w:rPr>
      </w:pPr>
      <w:r w:rsidRPr="00667805">
        <w:rPr>
          <w:b/>
          <w:sz w:val="48"/>
          <w:szCs w:val="48"/>
        </w:rPr>
        <w:t xml:space="preserve">Les hypothèses pour  se calmer ?  </w:t>
      </w:r>
    </w:p>
    <w:p w:rsidR="00667805" w:rsidRPr="00667805" w:rsidRDefault="00667805" w:rsidP="00667805">
      <w:pPr>
        <w:jc w:val="both"/>
        <w:rPr>
          <w:sz w:val="28"/>
          <w:szCs w:val="28"/>
        </w:rPr>
      </w:pPr>
      <w:r w:rsidRPr="00667805">
        <w:rPr>
          <w:sz w:val="28"/>
          <w:szCs w:val="28"/>
        </w:rPr>
        <w:t>On peut aller dehors, lire un livre, courir, bouger, parler avec quelques, parler à son doudou, respirer, se changer les idées, prendre la colère et la jeter par la fenêtre ou dans les toilettes !!! On peut dire ce qui nous énerve avant de s’énerver.</w:t>
      </w:r>
    </w:p>
    <w:p w:rsidR="00667805" w:rsidRDefault="00667805" w:rsidP="00667805">
      <w:pPr>
        <w:jc w:val="center"/>
        <w:rPr>
          <w:b/>
          <w:sz w:val="48"/>
          <w:szCs w:val="48"/>
        </w:rPr>
      </w:pPr>
    </w:p>
    <w:p w:rsidR="00667805" w:rsidRPr="00667805" w:rsidRDefault="00667805" w:rsidP="00667805">
      <w:pPr>
        <w:jc w:val="center"/>
        <w:rPr>
          <w:b/>
          <w:sz w:val="48"/>
          <w:szCs w:val="48"/>
        </w:rPr>
      </w:pPr>
    </w:p>
    <w:sectPr w:rsidR="00667805" w:rsidRPr="00667805" w:rsidSect="001F74FC">
      <w:pgSz w:w="11906" w:h="16838"/>
      <w:pgMar w:top="426"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35D8"/>
    <w:multiLevelType w:val="hybridMultilevel"/>
    <w:tmpl w:val="89C601A4"/>
    <w:lvl w:ilvl="0" w:tplc="FE4894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0B363E2"/>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CC5B91"/>
    <w:multiLevelType w:val="hybridMultilevel"/>
    <w:tmpl w:val="D0B2DA7A"/>
    <w:lvl w:ilvl="0" w:tplc="20F0E3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0156BE"/>
    <w:multiLevelType w:val="hybridMultilevel"/>
    <w:tmpl w:val="73E6D334"/>
    <w:lvl w:ilvl="0" w:tplc="3E522E9E">
      <w:start w:val="2"/>
      <w:numFmt w:val="bullet"/>
      <w:lvlText w:val=""/>
      <w:lvlJc w:val="left"/>
      <w:pPr>
        <w:ind w:left="1020" w:hanging="360"/>
      </w:pPr>
      <w:rPr>
        <w:rFonts w:ascii="Wingdings" w:eastAsiaTheme="minorHAnsi" w:hAnsi="Wingdings" w:cstheme="minorBidi" w:hint="default"/>
      </w:rPr>
    </w:lvl>
    <w:lvl w:ilvl="1" w:tplc="040C0003">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4">
    <w:nsid w:val="2B0B72D8"/>
    <w:multiLevelType w:val="hybridMultilevel"/>
    <w:tmpl w:val="5F686F98"/>
    <w:lvl w:ilvl="0" w:tplc="C2443C22">
      <w:numFmt w:val="bullet"/>
      <w:lvlText w:val=""/>
      <w:lvlJc w:val="left"/>
      <w:pPr>
        <w:ind w:left="1380" w:hanging="360"/>
      </w:pPr>
      <w:rPr>
        <w:rFonts w:ascii="Symbol" w:eastAsiaTheme="minorHAnsi" w:hAnsi="Symbol" w:cstheme="minorBidi"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nsid w:val="35FC48AC"/>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F1018E"/>
    <w:multiLevelType w:val="hybridMultilevel"/>
    <w:tmpl w:val="1E16BBD0"/>
    <w:lvl w:ilvl="0" w:tplc="A42E13F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A7D616F"/>
    <w:multiLevelType w:val="hybridMultilevel"/>
    <w:tmpl w:val="71D8E2B8"/>
    <w:lvl w:ilvl="0" w:tplc="0D8E831C">
      <w:numFmt w:val="bullet"/>
      <w:lvlText w:val=""/>
      <w:lvlJc w:val="left"/>
      <w:pPr>
        <w:ind w:left="1320" w:hanging="360"/>
      </w:pPr>
      <w:rPr>
        <w:rFonts w:ascii="Symbol" w:eastAsiaTheme="minorHAnsi" w:hAnsi="Symbol" w:cstheme="minorBidi" w:hint="default"/>
      </w:rPr>
    </w:lvl>
    <w:lvl w:ilvl="1" w:tplc="040C0003">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8">
    <w:nsid w:val="50E05BC0"/>
    <w:multiLevelType w:val="hybridMultilevel"/>
    <w:tmpl w:val="46B87384"/>
    <w:lvl w:ilvl="0" w:tplc="2F9E46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8D058F"/>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D555A0D"/>
    <w:multiLevelType w:val="hybridMultilevel"/>
    <w:tmpl w:val="9BF6BFAE"/>
    <w:lvl w:ilvl="0" w:tplc="54ACA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1F1738"/>
    <w:multiLevelType w:val="hybridMultilevel"/>
    <w:tmpl w:val="A4D89F12"/>
    <w:lvl w:ilvl="0" w:tplc="2B32A4A4">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8"/>
  </w:num>
  <w:num w:numId="2">
    <w:abstractNumId w:val="9"/>
  </w:num>
  <w:num w:numId="3">
    <w:abstractNumId w:val="1"/>
  </w:num>
  <w:num w:numId="4">
    <w:abstractNumId w:val="5"/>
  </w:num>
  <w:num w:numId="5">
    <w:abstractNumId w:val="10"/>
  </w:num>
  <w:num w:numId="6">
    <w:abstractNumId w:val="2"/>
  </w:num>
  <w:num w:numId="7">
    <w:abstractNumId w:val="7"/>
  </w:num>
  <w:num w:numId="8">
    <w:abstractNumId w:val="0"/>
  </w:num>
  <w:num w:numId="9">
    <w:abstractNumId w:val="11"/>
  </w:num>
  <w:num w:numId="10">
    <w:abstractNumId w:val="6"/>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6E3C"/>
    <w:rsid w:val="00057611"/>
    <w:rsid w:val="000B58BB"/>
    <w:rsid w:val="000D05FC"/>
    <w:rsid w:val="000D2200"/>
    <w:rsid w:val="001F74FC"/>
    <w:rsid w:val="002959F0"/>
    <w:rsid w:val="002A62C2"/>
    <w:rsid w:val="002C603E"/>
    <w:rsid w:val="003E51AE"/>
    <w:rsid w:val="004605A6"/>
    <w:rsid w:val="00460F3F"/>
    <w:rsid w:val="00466E3C"/>
    <w:rsid w:val="00475FB5"/>
    <w:rsid w:val="004C56B3"/>
    <w:rsid w:val="004C67A1"/>
    <w:rsid w:val="005A71D7"/>
    <w:rsid w:val="006169E3"/>
    <w:rsid w:val="00667805"/>
    <w:rsid w:val="00685642"/>
    <w:rsid w:val="00741AF2"/>
    <w:rsid w:val="007550E1"/>
    <w:rsid w:val="007729B7"/>
    <w:rsid w:val="008A2E64"/>
    <w:rsid w:val="008C774E"/>
    <w:rsid w:val="009A5C0E"/>
    <w:rsid w:val="00A53466"/>
    <w:rsid w:val="00A92410"/>
    <w:rsid w:val="00B45692"/>
    <w:rsid w:val="00C62682"/>
    <w:rsid w:val="00D2133D"/>
    <w:rsid w:val="00DA1801"/>
    <w:rsid w:val="00E91E9A"/>
    <w:rsid w:val="00EC5A49"/>
    <w:rsid w:val="00F1346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2410"/>
    <w:pPr>
      <w:ind w:left="720"/>
      <w:contextualSpacing/>
    </w:pPr>
  </w:style>
  <w:style w:type="paragraph" w:styleId="Textedebulles">
    <w:name w:val="Balloon Text"/>
    <w:basedOn w:val="Normal"/>
    <w:link w:val="TextedebullesCar"/>
    <w:uiPriority w:val="99"/>
    <w:semiHidden/>
    <w:unhideWhenUsed/>
    <w:rsid w:val="006678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2410"/>
    <w:pPr>
      <w:ind w:left="720"/>
      <w:contextualSpacing/>
    </w:pPr>
  </w:style>
  <w:style w:type="paragraph" w:styleId="Textedebulles">
    <w:name w:val="Balloon Text"/>
    <w:basedOn w:val="Normal"/>
    <w:link w:val="TextedebullesCar"/>
    <w:uiPriority w:val="99"/>
    <w:semiHidden/>
    <w:unhideWhenUsed/>
    <w:rsid w:val="006678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790</Words>
  <Characters>4348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Dabat-Aracil</dc:creator>
  <cp:lastModifiedBy>Utilisateur</cp:lastModifiedBy>
  <cp:revision>8</cp:revision>
  <dcterms:created xsi:type="dcterms:W3CDTF">2012-04-13T06:48:00Z</dcterms:created>
  <dcterms:modified xsi:type="dcterms:W3CDTF">2015-06-20T15:42:00Z</dcterms:modified>
</cp:coreProperties>
</file>